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7F" w:rsidRDefault="00232A8B">
      <w:pPr>
        <w:rPr>
          <w:rFonts w:ascii="Segoe UI" w:hAnsi="Segoe UI" w:cs="Segoe UI"/>
          <w:b/>
        </w:rPr>
      </w:pPr>
      <w:r w:rsidRPr="00232A8B">
        <w:rPr>
          <w:rFonts w:ascii="Segoe UI" w:hAnsi="Segoe UI" w:cs="Segoe UI"/>
          <w:b/>
          <w:noProof/>
          <w:sz w:val="48"/>
        </w:rPr>
        <w:pict>
          <v:shapetype id="_x0000_t32" coordsize="21600,21600" o:spt="32" o:oned="t" path="m,l21600,21600e" filled="f">
            <v:path arrowok="t" fillok="f" o:connecttype="none"/>
            <o:lock v:ext="edit" shapetype="t"/>
          </v:shapetype>
          <v:shape id="_x0000_s1026" type="#_x0000_t32" style="position:absolute;margin-left:1.35pt;margin-top:34.65pt;width:25291.75pt;height:2.75pt;z-index:251658240" o:connectortype="straight"/>
        </w:pict>
      </w:r>
      <w:r w:rsidR="00C9377F" w:rsidRPr="00232A8B">
        <w:rPr>
          <w:rFonts w:ascii="Segoe UI" w:hAnsi="Segoe UI" w:cs="Segoe UI"/>
          <w:b/>
          <w:sz w:val="48"/>
        </w:rPr>
        <w:t>Envision</w:t>
      </w:r>
      <w:r w:rsidRPr="00232A8B">
        <w:rPr>
          <w:rFonts w:ascii="Segoe UI" w:hAnsi="Segoe UI" w:cs="Segoe UI"/>
          <w:b/>
          <w:sz w:val="48"/>
        </w:rPr>
        <w:t xml:space="preserve"> </w:t>
      </w:r>
      <w:r w:rsidRPr="00232A8B">
        <w:rPr>
          <w:rFonts w:ascii="Segoe UI" w:hAnsi="Segoe UI" w:cs="Segoe UI"/>
          <w:b/>
        </w:rPr>
        <w:t xml:space="preserve">– A </w:t>
      </w:r>
      <w:r>
        <w:rPr>
          <w:rFonts w:ascii="Segoe UI" w:hAnsi="Segoe UI" w:cs="Segoe UI"/>
          <w:b/>
        </w:rPr>
        <w:t xml:space="preserve">Quick </w:t>
      </w:r>
      <w:r w:rsidRPr="00232A8B">
        <w:rPr>
          <w:rFonts w:ascii="Segoe UI" w:hAnsi="Segoe UI" w:cs="Segoe UI"/>
          <w:b/>
        </w:rPr>
        <w:t>Summary</w:t>
      </w:r>
    </w:p>
    <w:p w:rsidR="00C9377F" w:rsidRPr="00232A8B" w:rsidRDefault="00C9377F">
      <w:pPr>
        <w:rPr>
          <w:rFonts w:ascii="Segoe UI" w:hAnsi="Segoe UI" w:cs="Segoe UI"/>
        </w:rPr>
      </w:pPr>
      <w:r w:rsidRPr="00232A8B">
        <w:rPr>
          <w:rFonts w:ascii="Segoe UI" w:hAnsi="Segoe UI" w:cs="Segoe UI"/>
        </w:rPr>
        <w:t xml:space="preserve">Envision is a framework for constructing </w:t>
      </w:r>
      <w:r w:rsidRPr="00232A8B">
        <w:rPr>
          <w:rFonts w:ascii="Segoe UI" w:hAnsi="Segoe UI" w:cs="Segoe UI"/>
          <w:b/>
        </w:rPr>
        <w:t>alternative future scenario applications</w:t>
      </w:r>
      <w:r w:rsidRPr="00232A8B">
        <w:rPr>
          <w:rFonts w:ascii="Segoe UI" w:hAnsi="Segoe UI" w:cs="Segoe UI"/>
        </w:rPr>
        <w:t>.  It consists of:</w:t>
      </w:r>
    </w:p>
    <w:p w:rsidR="00C9377F" w:rsidRPr="00232A8B" w:rsidRDefault="00C9377F" w:rsidP="00232A8B">
      <w:pPr>
        <w:pStyle w:val="ListParagraph"/>
        <w:numPr>
          <w:ilvl w:val="0"/>
          <w:numId w:val="1"/>
        </w:numPr>
        <w:spacing w:after="120"/>
        <w:ind w:left="360"/>
        <w:contextualSpacing w:val="0"/>
        <w:rPr>
          <w:rFonts w:ascii="Segoe UI" w:hAnsi="Segoe UI" w:cs="Segoe UI"/>
        </w:rPr>
      </w:pPr>
      <w:r w:rsidRPr="00232A8B">
        <w:rPr>
          <w:rFonts w:ascii="Segoe UI" w:hAnsi="Segoe UI" w:cs="Segoe UI"/>
        </w:rPr>
        <w:t xml:space="preserve">A </w:t>
      </w:r>
      <w:r w:rsidRPr="00232A8B">
        <w:rPr>
          <w:rFonts w:ascii="Segoe UI" w:hAnsi="Segoe UI" w:cs="Segoe UI"/>
          <w:b/>
        </w:rPr>
        <w:t>dynamic spatial engine</w:t>
      </w:r>
      <w:r w:rsidRPr="00232A8B">
        <w:rPr>
          <w:rFonts w:ascii="Segoe UI" w:hAnsi="Segoe UI" w:cs="Segoe UI"/>
        </w:rPr>
        <w:t xml:space="preserve"> for representing polygonal, network, point, and grid-based landscape characterizations</w:t>
      </w:r>
      <w:r w:rsidR="00232A8B">
        <w:rPr>
          <w:rFonts w:ascii="Segoe UI" w:hAnsi="Segoe UI" w:cs="Segoe UI"/>
        </w:rPr>
        <w:t>.</w:t>
      </w:r>
    </w:p>
    <w:p w:rsidR="00C9377F" w:rsidRPr="00232A8B" w:rsidRDefault="00C9377F" w:rsidP="00232A8B">
      <w:pPr>
        <w:pStyle w:val="ListParagraph"/>
        <w:numPr>
          <w:ilvl w:val="0"/>
          <w:numId w:val="1"/>
        </w:numPr>
        <w:spacing w:after="120"/>
        <w:ind w:left="360"/>
        <w:contextualSpacing w:val="0"/>
        <w:rPr>
          <w:rFonts w:ascii="Segoe UI" w:hAnsi="Segoe UI" w:cs="Segoe UI"/>
        </w:rPr>
      </w:pPr>
      <w:r w:rsidRPr="00232A8B">
        <w:rPr>
          <w:rFonts w:ascii="Segoe UI" w:hAnsi="Segoe UI" w:cs="Segoe UI"/>
        </w:rPr>
        <w:t xml:space="preserve">A </w:t>
      </w:r>
      <w:r w:rsidRPr="00232A8B">
        <w:rPr>
          <w:rFonts w:ascii="Segoe UI" w:hAnsi="Segoe UI" w:cs="Segoe UI"/>
          <w:b/>
        </w:rPr>
        <w:t>multi-agent modeling framework</w:t>
      </w:r>
      <w:r w:rsidRPr="00232A8B">
        <w:rPr>
          <w:rFonts w:ascii="Segoe UI" w:hAnsi="Segoe UI" w:cs="Segoe UI"/>
        </w:rPr>
        <w:t xml:space="preserve"> for representing values and behaviors of decision-makers on the </w:t>
      </w:r>
      <w:r w:rsidR="00232A8B">
        <w:rPr>
          <w:rFonts w:ascii="Segoe UI" w:hAnsi="Segoe UI" w:cs="Segoe UI"/>
        </w:rPr>
        <w:t>landscape.</w:t>
      </w:r>
    </w:p>
    <w:p w:rsidR="0048601B" w:rsidRPr="00232A8B" w:rsidRDefault="00C9377F" w:rsidP="00232A8B">
      <w:pPr>
        <w:pStyle w:val="ListParagraph"/>
        <w:numPr>
          <w:ilvl w:val="0"/>
          <w:numId w:val="1"/>
        </w:numPr>
        <w:spacing w:after="120"/>
        <w:ind w:left="360"/>
        <w:contextualSpacing w:val="0"/>
        <w:rPr>
          <w:rFonts w:ascii="Segoe UI" w:hAnsi="Segoe UI" w:cs="Segoe UI"/>
        </w:rPr>
      </w:pPr>
      <w:r w:rsidRPr="00232A8B">
        <w:rPr>
          <w:rFonts w:ascii="Segoe UI" w:hAnsi="Segoe UI" w:cs="Segoe UI"/>
        </w:rPr>
        <w:t>A</w:t>
      </w:r>
      <w:r w:rsidR="0048601B" w:rsidRPr="00232A8B">
        <w:rPr>
          <w:rFonts w:ascii="Segoe UI" w:hAnsi="Segoe UI" w:cs="Segoe UI"/>
        </w:rPr>
        <w:t xml:space="preserve">n </w:t>
      </w:r>
      <w:r w:rsidR="0048601B" w:rsidRPr="00232A8B">
        <w:rPr>
          <w:rFonts w:ascii="Segoe UI" w:hAnsi="Segoe UI" w:cs="Segoe UI"/>
          <w:b/>
        </w:rPr>
        <w:t xml:space="preserve">extensible </w:t>
      </w:r>
      <w:r w:rsidRPr="00232A8B">
        <w:rPr>
          <w:rFonts w:ascii="Segoe UI" w:hAnsi="Segoe UI" w:cs="Segoe UI"/>
          <w:b/>
        </w:rPr>
        <w:t>plug-in architecture</w:t>
      </w:r>
      <w:r w:rsidRPr="00232A8B">
        <w:rPr>
          <w:rFonts w:ascii="Segoe UI" w:hAnsi="Segoe UI" w:cs="Segoe UI"/>
        </w:rPr>
        <w:t xml:space="preserve"> for including</w:t>
      </w:r>
      <w:r w:rsidR="0048601B" w:rsidRPr="00232A8B">
        <w:rPr>
          <w:rFonts w:ascii="Segoe UI" w:hAnsi="Segoe UI" w:cs="Segoe UI"/>
        </w:rPr>
        <w:t>:</w:t>
      </w:r>
    </w:p>
    <w:p w:rsidR="0048601B" w:rsidRPr="00232A8B" w:rsidRDefault="0048601B" w:rsidP="00232A8B">
      <w:pPr>
        <w:pStyle w:val="ListParagraph"/>
        <w:numPr>
          <w:ilvl w:val="1"/>
          <w:numId w:val="1"/>
        </w:numPr>
        <w:tabs>
          <w:tab w:val="left" w:pos="630"/>
        </w:tabs>
        <w:spacing w:after="120"/>
        <w:ind w:left="630" w:hanging="270"/>
        <w:contextualSpacing w:val="0"/>
        <w:rPr>
          <w:rFonts w:ascii="Segoe UI" w:hAnsi="Segoe UI" w:cs="Segoe UI"/>
        </w:rPr>
      </w:pPr>
      <w:r w:rsidRPr="00232A8B">
        <w:rPr>
          <w:rFonts w:ascii="Segoe UI" w:hAnsi="Segoe UI" w:cs="Segoe UI"/>
        </w:rPr>
        <w:t>a</w:t>
      </w:r>
      <w:r w:rsidR="00C9377F" w:rsidRPr="00232A8B">
        <w:rPr>
          <w:rFonts w:ascii="Segoe UI" w:hAnsi="Segoe UI" w:cs="Segoe UI"/>
        </w:rPr>
        <w:t>ny number of</w:t>
      </w:r>
      <w:r w:rsidR="00232A8B">
        <w:rPr>
          <w:rFonts w:ascii="Segoe UI" w:hAnsi="Segoe UI" w:cs="Segoe UI"/>
        </w:rPr>
        <w:t xml:space="preserve"> conformant autonomous</w:t>
      </w:r>
      <w:r w:rsidR="00C9377F" w:rsidRPr="00232A8B">
        <w:rPr>
          <w:rFonts w:ascii="Segoe UI" w:hAnsi="Segoe UI" w:cs="Segoe UI"/>
        </w:rPr>
        <w:t xml:space="preserve"> </w:t>
      </w:r>
      <w:r w:rsidR="00C9377F" w:rsidRPr="00232A8B">
        <w:rPr>
          <w:rFonts w:ascii="Segoe UI" w:hAnsi="Segoe UI" w:cs="Segoe UI"/>
          <w:b/>
        </w:rPr>
        <w:t>process models</w:t>
      </w:r>
      <w:r w:rsidR="00C9377F" w:rsidRPr="00232A8B">
        <w:rPr>
          <w:rFonts w:ascii="Segoe UI" w:hAnsi="Segoe UI" w:cs="Segoe UI"/>
        </w:rPr>
        <w:t xml:space="preserve"> describing landscape change dynamics</w:t>
      </w:r>
      <w:r w:rsidRPr="00232A8B">
        <w:rPr>
          <w:rFonts w:ascii="Segoe UI" w:hAnsi="Segoe UI" w:cs="Segoe UI"/>
        </w:rPr>
        <w:t>;</w:t>
      </w:r>
    </w:p>
    <w:p w:rsidR="0048601B" w:rsidRPr="00232A8B" w:rsidRDefault="00C9377F" w:rsidP="00232A8B">
      <w:pPr>
        <w:pStyle w:val="ListParagraph"/>
        <w:numPr>
          <w:ilvl w:val="1"/>
          <w:numId w:val="1"/>
        </w:numPr>
        <w:tabs>
          <w:tab w:val="left" w:pos="630"/>
        </w:tabs>
        <w:spacing w:after="120"/>
        <w:ind w:left="630" w:hanging="270"/>
        <w:contextualSpacing w:val="0"/>
        <w:rPr>
          <w:rFonts w:ascii="Segoe UI" w:hAnsi="Segoe UI" w:cs="Segoe UI"/>
        </w:rPr>
      </w:pPr>
      <w:r w:rsidRPr="00232A8B">
        <w:rPr>
          <w:rFonts w:ascii="Segoe UI" w:hAnsi="Segoe UI" w:cs="Segoe UI"/>
        </w:rPr>
        <w:t>any number</w:t>
      </w:r>
      <w:r w:rsidR="0048601B" w:rsidRPr="00232A8B">
        <w:rPr>
          <w:rFonts w:ascii="Segoe UI" w:hAnsi="Segoe UI" w:cs="Segoe UI"/>
        </w:rPr>
        <w:t xml:space="preserve"> or “</w:t>
      </w:r>
      <w:r w:rsidR="0048601B" w:rsidRPr="00232A8B">
        <w:rPr>
          <w:rFonts w:ascii="Segoe UI" w:hAnsi="Segoe UI" w:cs="Segoe UI"/>
          <w:b/>
        </w:rPr>
        <w:t>evaluative models</w:t>
      </w:r>
      <w:r w:rsidR="0048601B" w:rsidRPr="00232A8B">
        <w:rPr>
          <w:rFonts w:ascii="Segoe UI" w:hAnsi="Segoe UI" w:cs="Segoe UI"/>
        </w:rPr>
        <w:t>”</w:t>
      </w:r>
      <w:r w:rsidRPr="00232A8B">
        <w:rPr>
          <w:rFonts w:ascii="Segoe UI" w:hAnsi="Segoe UI" w:cs="Segoe UI"/>
        </w:rPr>
        <w:t xml:space="preserve"> reporting landscape production metrics</w:t>
      </w:r>
      <w:r w:rsidR="0048601B" w:rsidRPr="00232A8B">
        <w:rPr>
          <w:rFonts w:ascii="Segoe UI" w:hAnsi="Segoe UI" w:cs="Segoe UI"/>
        </w:rPr>
        <w:t>, typically measured in terms of scarcity along biophysical, ecological, social or economic dimensions;</w:t>
      </w:r>
    </w:p>
    <w:p w:rsidR="0048601B" w:rsidRPr="00232A8B" w:rsidRDefault="0048601B" w:rsidP="00232A8B">
      <w:pPr>
        <w:pStyle w:val="ListParagraph"/>
        <w:numPr>
          <w:ilvl w:val="1"/>
          <w:numId w:val="1"/>
        </w:numPr>
        <w:tabs>
          <w:tab w:val="left" w:pos="630"/>
        </w:tabs>
        <w:spacing w:after="120"/>
        <w:ind w:left="630" w:hanging="270"/>
        <w:contextualSpacing w:val="0"/>
        <w:rPr>
          <w:rFonts w:ascii="Segoe UI" w:hAnsi="Segoe UI" w:cs="Segoe UI"/>
        </w:rPr>
      </w:pPr>
      <w:r w:rsidRPr="00232A8B">
        <w:rPr>
          <w:rFonts w:ascii="Segoe UI" w:hAnsi="Segoe UI" w:cs="Segoe UI"/>
        </w:rPr>
        <w:t>Any number of “</w:t>
      </w:r>
      <w:proofErr w:type="spellStart"/>
      <w:r w:rsidRPr="00232A8B">
        <w:rPr>
          <w:rFonts w:ascii="Segoe UI" w:hAnsi="Segoe UI" w:cs="Segoe UI"/>
        </w:rPr>
        <w:t>visualizers</w:t>
      </w:r>
      <w:proofErr w:type="spellEnd"/>
      <w:r w:rsidRPr="00232A8B">
        <w:rPr>
          <w:rFonts w:ascii="Segoe UI" w:hAnsi="Segoe UI" w:cs="Segoe UI"/>
        </w:rPr>
        <w:t xml:space="preserve">”  for </w:t>
      </w:r>
      <w:r w:rsidRPr="00232A8B">
        <w:rPr>
          <w:rFonts w:ascii="Segoe UI" w:hAnsi="Segoe UI" w:cs="Segoe UI"/>
          <w:b/>
        </w:rPr>
        <w:t>visual representation</w:t>
      </w:r>
      <w:r w:rsidRPr="00232A8B">
        <w:rPr>
          <w:rFonts w:ascii="Segoe UI" w:hAnsi="Segoe UI" w:cs="Segoe UI"/>
        </w:rPr>
        <w:t xml:space="preserve"> of spatial and </w:t>
      </w:r>
      <w:proofErr w:type="spellStart"/>
      <w:r w:rsidRPr="00232A8B">
        <w:rPr>
          <w:rFonts w:ascii="Segoe UI" w:hAnsi="Segoe UI" w:cs="Segoe UI"/>
        </w:rPr>
        <w:t>aspatial</w:t>
      </w:r>
      <w:proofErr w:type="spellEnd"/>
      <w:r w:rsidRPr="00232A8B">
        <w:rPr>
          <w:rFonts w:ascii="Segoe UI" w:hAnsi="Segoe UI" w:cs="Segoe UI"/>
        </w:rPr>
        <w:t xml:space="preserve"> data and inputs;</w:t>
      </w:r>
    </w:p>
    <w:p w:rsidR="0048601B" w:rsidRPr="00232A8B" w:rsidRDefault="0048601B" w:rsidP="00232A8B">
      <w:pPr>
        <w:pStyle w:val="ListParagraph"/>
        <w:numPr>
          <w:ilvl w:val="1"/>
          <w:numId w:val="1"/>
        </w:numPr>
        <w:tabs>
          <w:tab w:val="left" w:pos="630"/>
        </w:tabs>
        <w:spacing w:after="120"/>
        <w:ind w:left="630" w:hanging="270"/>
        <w:contextualSpacing w:val="0"/>
        <w:rPr>
          <w:rFonts w:ascii="Segoe UI" w:hAnsi="Segoe UI" w:cs="Segoe UI"/>
        </w:rPr>
      </w:pPr>
      <w:r w:rsidRPr="00232A8B">
        <w:rPr>
          <w:rFonts w:ascii="Segoe UI" w:hAnsi="Segoe UI" w:cs="Segoe UI"/>
        </w:rPr>
        <w:t xml:space="preserve">Any number of “analysis modules” for </w:t>
      </w:r>
      <w:r w:rsidRPr="00232A8B">
        <w:rPr>
          <w:rFonts w:ascii="Segoe UI" w:hAnsi="Segoe UI" w:cs="Segoe UI"/>
          <w:b/>
        </w:rPr>
        <w:t>processing data or generating models</w:t>
      </w:r>
      <w:r w:rsidR="00232A8B">
        <w:rPr>
          <w:rFonts w:ascii="Segoe UI" w:hAnsi="Segoe UI" w:cs="Segoe UI"/>
          <w:b/>
        </w:rPr>
        <w:t>.</w:t>
      </w:r>
    </w:p>
    <w:p w:rsidR="0048601B" w:rsidRPr="00232A8B" w:rsidRDefault="0048601B" w:rsidP="00232A8B">
      <w:pPr>
        <w:pStyle w:val="ListParagraph"/>
        <w:numPr>
          <w:ilvl w:val="0"/>
          <w:numId w:val="1"/>
        </w:numPr>
        <w:spacing w:after="120"/>
        <w:ind w:left="360"/>
        <w:contextualSpacing w:val="0"/>
        <w:rPr>
          <w:rFonts w:ascii="Segoe UI" w:hAnsi="Segoe UI" w:cs="Segoe UI"/>
        </w:rPr>
      </w:pPr>
      <w:r w:rsidRPr="00232A8B">
        <w:rPr>
          <w:rFonts w:ascii="Segoe UI" w:hAnsi="Segoe UI" w:cs="Segoe UI"/>
        </w:rPr>
        <w:t xml:space="preserve">A rich representation of </w:t>
      </w:r>
      <w:r w:rsidRPr="00232A8B">
        <w:rPr>
          <w:rFonts w:ascii="Segoe UI" w:hAnsi="Segoe UI" w:cs="Segoe UI"/>
          <w:b/>
        </w:rPr>
        <w:t>policies</w:t>
      </w:r>
      <w:r w:rsidRPr="00232A8B">
        <w:rPr>
          <w:rFonts w:ascii="Segoe UI" w:hAnsi="Segoe UI" w:cs="Segoe UI"/>
        </w:rPr>
        <w:t xml:space="preserve"> guiding and constraining actor decision-making, and </w:t>
      </w:r>
      <w:r w:rsidRPr="00232A8B">
        <w:rPr>
          <w:rFonts w:ascii="Segoe UI" w:hAnsi="Segoe UI" w:cs="Segoe UI"/>
          <w:b/>
        </w:rPr>
        <w:t>scenarios</w:t>
      </w:r>
      <w:r w:rsidRPr="00232A8B">
        <w:rPr>
          <w:rFonts w:ascii="Segoe UI" w:hAnsi="Segoe UI" w:cs="Segoe UI"/>
        </w:rPr>
        <w:t xml:space="preserve"> describing alternative strategies for landscape management.</w:t>
      </w:r>
    </w:p>
    <w:p w:rsidR="0048601B" w:rsidRPr="00232A8B" w:rsidRDefault="00C9377F" w:rsidP="00232A8B">
      <w:pPr>
        <w:rPr>
          <w:rFonts w:ascii="Segoe UI" w:hAnsi="Segoe UI" w:cs="Segoe UI"/>
          <w:i/>
        </w:rPr>
      </w:pPr>
      <w:r w:rsidRPr="00232A8B">
        <w:rPr>
          <w:rFonts w:ascii="Segoe UI" w:hAnsi="Segoe UI" w:cs="Segoe UI"/>
        </w:rPr>
        <w:drawing>
          <wp:inline distT="0" distB="0" distL="0" distR="0">
            <wp:extent cx="5943600" cy="3535680"/>
            <wp:effectExtent l="1905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39200" cy="5257800"/>
                      <a:chOff x="228600" y="1524000"/>
                      <a:chExt cx="8839200" cy="5257800"/>
                    </a:xfrm>
                  </a:grpSpPr>
                  <a:sp>
                    <a:nvSpPr>
                      <a:cNvPr id="3" name="Rectangle 3"/>
                      <a:cNvSpPr>
                        <a:spLocks noChangeArrowheads="1"/>
                      </a:cNvSpPr>
                    </a:nvSpPr>
                    <a:spPr bwMode="auto">
                      <a:xfrm>
                        <a:off x="228600" y="1524000"/>
                        <a:ext cx="8763000" cy="5257800"/>
                      </a:xfrm>
                      <a:prstGeom prst="rect">
                        <a:avLst/>
                      </a:prstGeom>
                      <a:gradFill flip="none" rotWithShape="1">
                        <a:gsLst>
                          <a:gs pos="0">
                            <a:srgbClr val="3366CC">
                              <a:shade val="30000"/>
                              <a:satMod val="115000"/>
                            </a:srgbClr>
                          </a:gs>
                          <a:gs pos="50000">
                            <a:srgbClr val="3366CC">
                              <a:shade val="67500"/>
                              <a:satMod val="115000"/>
                            </a:srgbClr>
                          </a:gs>
                          <a:gs pos="100000">
                            <a:srgbClr val="3366CC">
                              <a:shade val="100000"/>
                              <a:satMod val="115000"/>
                            </a:srgbClr>
                          </a:gs>
                        </a:gsLst>
                        <a:lin ang="5400000" scaled="1"/>
                        <a:tileRect/>
                      </a:gradFill>
                      <a:ln>
                        <a:headEnd/>
                        <a:tailEnd/>
                      </a:ln>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endParaRPr lang="en-US">
                            <a:solidFill>
                              <a:schemeClr val="bg2"/>
                            </a:solidFill>
                          </a:endParaRPr>
                        </a:p>
                      </a:txBody>
                      <a:useSpRect/>
                    </a:txSp>
                    <a:style>
                      <a:lnRef idx="0">
                        <a:schemeClr val="accent3"/>
                      </a:lnRef>
                      <a:fillRef idx="3">
                        <a:schemeClr val="accent3"/>
                      </a:fillRef>
                      <a:effectRef idx="3">
                        <a:schemeClr val="accent3"/>
                      </a:effectRef>
                      <a:fontRef idx="minor">
                        <a:schemeClr val="lt1"/>
                      </a:fontRef>
                    </a:style>
                  </a:sp>
                  <a:sp>
                    <a:nvSpPr>
                      <a:cNvPr id="4" name="Text Box 5"/>
                      <a:cNvSpPr txBox="1">
                        <a:spLocks noChangeArrowheads="1"/>
                      </a:cNvSpPr>
                    </a:nvSpPr>
                    <a:spPr bwMode="auto">
                      <a:xfrm>
                        <a:off x="4038600" y="1981200"/>
                        <a:ext cx="1066800" cy="533400"/>
                      </a:xfrm>
                      <a:prstGeom prst="rect">
                        <a:avLst/>
                      </a:prstGeom>
                      <a:ln>
                        <a:headEnd/>
                        <a:tailEnd/>
                      </a:ln>
                    </a:spPr>
                    <a:txSp>
                      <a:txBody>
                        <a:bodyPr lIns="0" rIns="0"/>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spcAft>
                              <a:spcPts val="1000"/>
                            </a:spcAft>
                            <a:defRPr/>
                          </a:pPr>
                          <a:r>
                            <a:rPr lang="en-US" sz="1000" dirty="0">
                              <a:solidFill>
                                <a:schemeClr val="bg2"/>
                              </a:solidFill>
                            </a:rPr>
                            <a:t>Landscape</a:t>
                          </a:r>
                          <a:br>
                            <a:rPr lang="en-US" sz="1000" dirty="0">
                              <a:solidFill>
                                <a:schemeClr val="bg2"/>
                              </a:solidFill>
                            </a:rPr>
                          </a:br>
                          <a:r>
                            <a:rPr lang="en-US" sz="1000" dirty="0">
                              <a:solidFill>
                                <a:schemeClr val="bg2"/>
                              </a:solidFill>
                            </a:rPr>
                            <a:t>Feedbacks</a:t>
                          </a:r>
                          <a:endParaRPr lang="en-US" sz="2000" dirty="0">
                            <a:solidFill>
                              <a:schemeClr val="bg2"/>
                            </a:solidFill>
                          </a:endParaRPr>
                        </a:p>
                      </a:txBody>
                      <a:useSpRect/>
                    </a:txSp>
                    <a:style>
                      <a:lnRef idx="0">
                        <a:schemeClr val="accent5"/>
                      </a:lnRef>
                      <a:fillRef idx="3">
                        <a:schemeClr val="accent5"/>
                      </a:fillRef>
                      <a:effectRef idx="3">
                        <a:schemeClr val="accent5"/>
                      </a:effectRef>
                      <a:fontRef idx="minor">
                        <a:schemeClr val="lt1"/>
                      </a:fontRef>
                    </a:style>
                  </a:sp>
                  <a:sp>
                    <a:nvSpPr>
                      <a:cNvPr id="5" name="AutoShape 9"/>
                      <a:cNvSpPr>
                        <a:spLocks noChangeArrowheads="1"/>
                      </a:cNvSpPr>
                    </a:nvSpPr>
                    <a:spPr bwMode="auto">
                      <a:xfrm rot="16389189" flipH="1">
                        <a:off x="5548784" y="4793243"/>
                        <a:ext cx="914399" cy="1143000"/>
                      </a:xfrm>
                      <a:custGeom>
                        <a:avLst/>
                        <a:gdLst>
                          <a:gd name="G0" fmla="+- 13890 0 0"/>
                          <a:gd name="G1" fmla="+- 3141 0 0"/>
                          <a:gd name="G2" fmla="+- 12158 0 3141"/>
                          <a:gd name="G3" fmla="+- G2 0 3141"/>
                          <a:gd name="G4" fmla="*/ G3 32768 32059"/>
                          <a:gd name="G5" fmla="*/ G4 1 2"/>
                          <a:gd name="G6" fmla="+- 21600 0 13890"/>
                          <a:gd name="G7" fmla="*/ G6 3141 6079"/>
                          <a:gd name="G8" fmla="+- G7 13890 0"/>
                          <a:gd name="T0" fmla="*/ 13890 w 21600"/>
                          <a:gd name="T1" fmla="*/ 0 h 21600"/>
                          <a:gd name="T2" fmla="*/ 13890 w 21600"/>
                          <a:gd name="T3" fmla="*/ 12158 h 21600"/>
                          <a:gd name="T4" fmla="*/ 3003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890" y="0"/>
                            </a:lnTo>
                            <a:lnTo>
                              <a:pt x="13890" y="3141"/>
                            </a:lnTo>
                            <a:lnTo>
                              <a:pt x="12427" y="3141"/>
                            </a:lnTo>
                            <a:cubicBezTo>
                              <a:pt x="5564" y="3141"/>
                              <a:pt x="0" y="7178"/>
                              <a:pt x="0" y="12158"/>
                            </a:cubicBezTo>
                            <a:lnTo>
                              <a:pt x="0" y="21600"/>
                            </a:lnTo>
                            <a:lnTo>
                              <a:pt x="6006" y="21600"/>
                            </a:lnTo>
                            <a:lnTo>
                              <a:pt x="6006" y="12158"/>
                            </a:lnTo>
                            <a:cubicBezTo>
                              <a:pt x="6006" y="10423"/>
                              <a:pt x="8881" y="9017"/>
                              <a:pt x="12427" y="9017"/>
                            </a:cubicBezTo>
                            <a:lnTo>
                              <a:pt x="13890" y="9017"/>
                            </a:lnTo>
                            <a:lnTo>
                              <a:pt x="13890" y="12158"/>
                            </a:lnTo>
                            <a:close/>
                          </a:path>
                        </a:pathLst>
                      </a:custGeom>
                      <a:ln>
                        <a:headEnd/>
                        <a:tailEnd/>
                      </a:ln>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endParaRPr lang="en-US" sz="1600">
                            <a:solidFill>
                              <a:schemeClr val="bg2"/>
                            </a:solidFill>
                          </a:endParaRPr>
                        </a:p>
                      </a:txBody>
                      <a:useSpRect/>
                    </a:txSp>
                    <a:style>
                      <a:lnRef idx="0">
                        <a:schemeClr val="accent5"/>
                      </a:lnRef>
                      <a:fillRef idx="3">
                        <a:schemeClr val="accent5"/>
                      </a:fillRef>
                      <a:effectRef idx="3">
                        <a:schemeClr val="accent5"/>
                      </a:effectRef>
                      <a:fontRef idx="minor">
                        <a:schemeClr val="lt1"/>
                      </a:fontRef>
                    </a:style>
                  </a:sp>
                  <a:sp>
                    <a:nvSpPr>
                      <a:cNvPr id="6" name="AutoShape 14"/>
                      <a:cNvSpPr>
                        <a:spLocks noChangeArrowheads="1"/>
                      </a:cNvSpPr>
                    </a:nvSpPr>
                    <a:spPr bwMode="auto">
                      <a:xfrm rot="5412913" flipV="1">
                        <a:off x="4492075" y="1911881"/>
                        <a:ext cx="692954" cy="1599597"/>
                      </a:xfrm>
                      <a:custGeom>
                        <a:avLst/>
                        <a:gdLst>
                          <a:gd name="G0" fmla="+- 12427 0 0"/>
                          <a:gd name="G1" fmla="+- 3342 0 0"/>
                          <a:gd name="G2" fmla="+- 12158 0 3342"/>
                          <a:gd name="G3" fmla="+- G2 0 3342"/>
                          <a:gd name="G4" fmla="*/ G3 32768 32059"/>
                          <a:gd name="G5" fmla="*/ G4 1 2"/>
                          <a:gd name="G6" fmla="+- 21600 0 12427"/>
                          <a:gd name="G7" fmla="*/ G6 3342 6079"/>
                          <a:gd name="G8" fmla="+- G7 12427 0"/>
                          <a:gd name="T0" fmla="*/ 12427 w 21600"/>
                          <a:gd name="T1" fmla="*/ 0 h 21600"/>
                          <a:gd name="T2" fmla="*/ 12427 w 21600"/>
                          <a:gd name="T3" fmla="*/ 12158 h 21600"/>
                          <a:gd name="T4" fmla="*/ 2798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3342"/>
                            </a:lnTo>
                            <a:cubicBezTo>
                              <a:pt x="5564" y="3342"/>
                              <a:pt x="0" y="7289"/>
                              <a:pt x="0" y="12158"/>
                            </a:cubicBezTo>
                            <a:lnTo>
                              <a:pt x="0" y="21600"/>
                            </a:lnTo>
                            <a:lnTo>
                              <a:pt x="5595" y="21600"/>
                            </a:lnTo>
                            <a:lnTo>
                              <a:pt x="5595" y="12158"/>
                            </a:lnTo>
                            <a:cubicBezTo>
                              <a:pt x="5595" y="10312"/>
                              <a:pt x="8654" y="8816"/>
                              <a:pt x="12427" y="8816"/>
                            </a:cubicBezTo>
                            <a:lnTo>
                              <a:pt x="12427" y="12158"/>
                            </a:lnTo>
                            <a:close/>
                          </a:path>
                        </a:pathLst>
                      </a:custGeom>
                      <a:ln>
                        <a:headEnd/>
                        <a:tailEnd/>
                      </a:ln>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endParaRPr lang="en-US" sz="1600">
                            <a:solidFill>
                              <a:schemeClr val="bg2"/>
                            </a:solidFill>
                          </a:endParaRPr>
                        </a:p>
                      </a:txBody>
                      <a:useSpRect/>
                    </a:txSp>
                    <a:style>
                      <a:lnRef idx="0">
                        <a:schemeClr val="accent5"/>
                      </a:lnRef>
                      <a:fillRef idx="3">
                        <a:schemeClr val="accent5"/>
                      </a:fillRef>
                      <a:effectRef idx="3">
                        <a:schemeClr val="accent5"/>
                      </a:effectRef>
                      <a:fontRef idx="minor">
                        <a:schemeClr val="lt1"/>
                      </a:fontRef>
                    </a:style>
                  </a:sp>
                  <a:sp>
                    <a:nvSpPr>
                      <a:cNvPr id="7" name="Text Box 5"/>
                      <a:cNvSpPr txBox="1">
                        <a:spLocks noChangeArrowheads="1"/>
                      </a:cNvSpPr>
                    </a:nvSpPr>
                    <a:spPr bwMode="auto">
                      <a:xfrm>
                        <a:off x="7752907" y="4385893"/>
                        <a:ext cx="990600" cy="487362"/>
                      </a:xfrm>
                      <a:prstGeom prst="rect">
                        <a:avLst/>
                      </a:prstGeom>
                      <a:ln>
                        <a:headEnd/>
                        <a:tailEnd/>
                      </a:ln>
                    </a:spPr>
                    <a:txSp>
                      <a:txBody>
                        <a:bodyPr lIns="0" rIns="0"/>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spcAft>
                              <a:spcPts val="1000"/>
                            </a:spcAft>
                            <a:defRPr/>
                          </a:pPr>
                          <a:r>
                            <a:rPr lang="en-US" sz="1000" dirty="0">
                              <a:solidFill>
                                <a:schemeClr val="bg2"/>
                              </a:solidFill>
                            </a:rPr>
                            <a:t>Landscape</a:t>
                          </a:r>
                          <a:br>
                            <a:rPr lang="en-US" sz="1000" dirty="0">
                              <a:solidFill>
                                <a:schemeClr val="bg2"/>
                              </a:solidFill>
                            </a:rPr>
                          </a:br>
                          <a:r>
                            <a:rPr lang="en-US" sz="1000" dirty="0">
                              <a:solidFill>
                                <a:schemeClr val="bg2"/>
                              </a:solidFill>
                            </a:rPr>
                            <a:t>Feedbacks</a:t>
                          </a:r>
                          <a:endParaRPr lang="en-US" sz="2000" dirty="0">
                            <a:solidFill>
                              <a:schemeClr val="bg2"/>
                            </a:solidFill>
                          </a:endParaRPr>
                        </a:p>
                      </a:txBody>
                      <a:useSpRect/>
                    </a:txSp>
                    <a:style>
                      <a:lnRef idx="0">
                        <a:schemeClr val="accent5"/>
                      </a:lnRef>
                      <a:fillRef idx="3">
                        <a:schemeClr val="accent5"/>
                      </a:fillRef>
                      <a:effectRef idx="3">
                        <a:schemeClr val="accent5"/>
                      </a:effectRef>
                      <a:fontRef idx="minor">
                        <a:schemeClr val="lt1"/>
                      </a:fontRef>
                    </a:style>
                  </a:sp>
                  <a:sp>
                    <a:nvSpPr>
                      <a:cNvPr id="8" name="AutoShape 7"/>
                      <a:cNvSpPr>
                        <a:spLocks noChangeArrowheads="1"/>
                      </a:cNvSpPr>
                    </a:nvSpPr>
                    <a:spPr bwMode="auto">
                      <a:xfrm rot="5400000" flipH="1">
                        <a:off x="6850662" y="4985483"/>
                        <a:ext cx="889255" cy="1484179"/>
                      </a:xfrm>
                      <a:custGeom>
                        <a:avLst/>
                        <a:gdLst>
                          <a:gd name="G0" fmla="+- 14573 0 0"/>
                          <a:gd name="G1" fmla="+- 3780 0 0"/>
                          <a:gd name="G2" fmla="+- 12158 0 3780"/>
                          <a:gd name="G3" fmla="+- G2 0 3780"/>
                          <a:gd name="G4" fmla="*/ G3 32768 32059"/>
                          <a:gd name="G5" fmla="*/ G4 1 2"/>
                          <a:gd name="G6" fmla="+- 21600 0 14573"/>
                          <a:gd name="G7" fmla="*/ G6 3780 6079"/>
                          <a:gd name="G8" fmla="+- G7 14573 0"/>
                          <a:gd name="T0" fmla="*/ 14573 w 21600"/>
                          <a:gd name="T1" fmla="*/ 0 h 21600"/>
                          <a:gd name="T2" fmla="*/ 14573 w 21600"/>
                          <a:gd name="T3" fmla="*/ 12158 h 21600"/>
                          <a:gd name="T4" fmla="*/ 23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573" y="0"/>
                            </a:lnTo>
                            <a:lnTo>
                              <a:pt x="14573" y="3780"/>
                            </a:lnTo>
                            <a:lnTo>
                              <a:pt x="12427" y="3780"/>
                            </a:lnTo>
                            <a:cubicBezTo>
                              <a:pt x="5564" y="3780"/>
                              <a:pt x="0" y="7531"/>
                              <a:pt x="0" y="12158"/>
                            </a:cubicBezTo>
                            <a:lnTo>
                              <a:pt x="0" y="21600"/>
                            </a:lnTo>
                            <a:lnTo>
                              <a:pt x="4700" y="21600"/>
                            </a:lnTo>
                            <a:lnTo>
                              <a:pt x="4700" y="12158"/>
                            </a:lnTo>
                            <a:cubicBezTo>
                              <a:pt x="4700" y="10070"/>
                              <a:pt x="8159" y="8378"/>
                              <a:pt x="12427" y="8378"/>
                            </a:cubicBezTo>
                            <a:lnTo>
                              <a:pt x="14573" y="8378"/>
                            </a:lnTo>
                            <a:lnTo>
                              <a:pt x="14573" y="12158"/>
                            </a:lnTo>
                            <a:close/>
                          </a:path>
                        </a:pathLst>
                      </a:custGeom>
                      <a:ln>
                        <a:headEnd/>
                        <a:tailEnd/>
                      </a:ln>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endParaRPr lang="en-US" sz="1600">
                            <a:solidFill>
                              <a:schemeClr val="bg2"/>
                            </a:solidFill>
                          </a:endParaRPr>
                        </a:p>
                      </a:txBody>
                      <a:useSpRect/>
                    </a:txSp>
                    <a:style>
                      <a:lnRef idx="0">
                        <a:schemeClr val="accent5"/>
                      </a:lnRef>
                      <a:fillRef idx="3">
                        <a:schemeClr val="accent5"/>
                      </a:fillRef>
                      <a:effectRef idx="3">
                        <a:schemeClr val="accent5"/>
                      </a:effectRef>
                      <a:fontRef idx="minor">
                        <a:schemeClr val="lt1"/>
                      </a:fontRef>
                    </a:style>
                  </a:sp>
                  <a:sp>
                    <a:nvSpPr>
                      <a:cNvPr id="9" name="Right Arrow Callout 8"/>
                      <a:cNvSpPr/>
                    </a:nvSpPr>
                    <a:spPr>
                      <a:xfrm>
                        <a:off x="1295400" y="2590800"/>
                        <a:ext cx="1676400" cy="2286000"/>
                      </a:xfrm>
                      <a:prstGeom prst="rightArrowCallout">
                        <a:avLst>
                          <a:gd name="adj1" fmla="val 25000"/>
                          <a:gd name="adj2" fmla="val 25000"/>
                          <a:gd name="adj3" fmla="val 25664"/>
                          <a:gd name="adj4" fmla="val 26224"/>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sz="1600">
                            <a:solidFill>
                              <a:schemeClr val="bg2"/>
                            </a:solidFill>
                          </a:endParaRPr>
                        </a:p>
                      </a:txBody>
                      <a:useSpRect/>
                    </a:txSp>
                    <a:style>
                      <a:lnRef idx="0">
                        <a:schemeClr val="accent5"/>
                      </a:lnRef>
                      <a:fillRef idx="3">
                        <a:schemeClr val="accent5"/>
                      </a:fillRef>
                      <a:effectRef idx="3">
                        <a:schemeClr val="accent5"/>
                      </a:effectRef>
                      <a:fontRef idx="minor">
                        <a:schemeClr val="lt1"/>
                      </a:fontRef>
                    </a:style>
                  </a:sp>
                  <a:sp>
                    <a:nvSpPr>
                      <a:cNvPr id="10" name="Rectangle 11"/>
                      <a:cNvSpPr>
                        <a:spLocks noChangeArrowheads="1"/>
                      </a:cNvSpPr>
                    </a:nvSpPr>
                    <a:spPr bwMode="auto">
                      <a:xfrm>
                        <a:off x="381000" y="1676400"/>
                        <a:ext cx="2971800" cy="1066800"/>
                      </a:xfrm>
                      <a:prstGeom prst="rect">
                        <a:avLst/>
                      </a:prstGeom>
                      <a:ln>
                        <a:headEnd/>
                        <a:tailEnd/>
                      </a:ln>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1400" b="1" dirty="0">
                              <a:solidFill>
                                <a:schemeClr val="bg2"/>
                              </a:solidFill>
                            </a:rPr>
                            <a:t>Actors</a:t>
                          </a:r>
                          <a:endParaRPr lang="en-US" sz="1400" dirty="0">
                            <a:solidFill>
                              <a:schemeClr val="bg2"/>
                            </a:solidFill>
                          </a:endParaRPr>
                        </a:p>
                        <a:p>
                          <a:pPr algn="ctr">
                            <a:defRPr/>
                          </a:pPr>
                          <a:r>
                            <a:rPr lang="en-US" sz="1400" dirty="0">
                              <a:solidFill>
                                <a:schemeClr val="bg2"/>
                              </a:solidFill>
                            </a:rPr>
                            <a:t> Decision-makers managing the landscape by selecting policies responsive to their objectives</a:t>
                          </a:r>
                        </a:p>
                      </a:txBody>
                      <a:useSpRect/>
                    </a:txSp>
                    <a:style>
                      <a:lnRef idx="0">
                        <a:schemeClr val="accent5"/>
                      </a:lnRef>
                      <a:fillRef idx="3">
                        <a:schemeClr val="accent5"/>
                      </a:fillRef>
                      <a:effectRef idx="3">
                        <a:schemeClr val="accent5"/>
                      </a:effectRef>
                      <a:fontRef idx="minor">
                        <a:schemeClr val="lt1"/>
                      </a:fontRef>
                    </a:style>
                  </a:sp>
                  <a:sp>
                    <a:nvSpPr>
                      <a:cNvPr id="11" name="Rectangle 11"/>
                      <a:cNvSpPr>
                        <a:spLocks noChangeArrowheads="1"/>
                      </a:cNvSpPr>
                    </a:nvSpPr>
                    <a:spPr bwMode="auto">
                      <a:xfrm>
                        <a:off x="381000" y="4876800"/>
                        <a:ext cx="3505200" cy="1295400"/>
                      </a:xfrm>
                      <a:prstGeom prst="rect">
                        <a:avLst/>
                      </a:prstGeom>
                      <a:ln>
                        <a:headEnd/>
                        <a:tailEnd/>
                      </a:ln>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1400" b="1" dirty="0">
                              <a:solidFill>
                                <a:schemeClr val="bg2"/>
                              </a:solidFill>
                            </a:rPr>
                            <a:t>Policies</a:t>
                          </a:r>
                        </a:p>
                        <a:p>
                          <a:pPr algn="ctr">
                            <a:defRPr/>
                          </a:pPr>
                          <a:endParaRPr lang="en-US" sz="1400" b="1" dirty="0">
                            <a:solidFill>
                              <a:schemeClr val="bg2"/>
                            </a:solidFill>
                          </a:endParaRPr>
                        </a:p>
                        <a:p>
                          <a:pPr algn="ctr">
                            <a:defRPr/>
                          </a:pPr>
                          <a:r>
                            <a:rPr lang="en-US" sz="1400" dirty="0">
                              <a:solidFill>
                                <a:schemeClr val="bg2"/>
                              </a:solidFill>
                            </a:rPr>
                            <a:t> Fundamental Descriptors of constraints and actions defining land use management </a:t>
                          </a:r>
                          <a:r>
                            <a:rPr lang="en-US" sz="1400" dirty="0" err="1">
                              <a:solidFill>
                                <a:schemeClr val="bg2"/>
                              </a:solidFill>
                            </a:rPr>
                            <a:t>decisionmaking</a:t>
                          </a:r>
                          <a:endParaRPr lang="en-US" sz="1400" dirty="0">
                            <a:solidFill>
                              <a:schemeClr val="bg2"/>
                            </a:solidFill>
                          </a:endParaRPr>
                        </a:p>
                      </a:txBody>
                      <a:useSpRect/>
                    </a:txSp>
                    <a:style>
                      <a:lnRef idx="0">
                        <a:schemeClr val="accent4"/>
                      </a:lnRef>
                      <a:fillRef idx="3">
                        <a:schemeClr val="accent4"/>
                      </a:fillRef>
                      <a:effectRef idx="3">
                        <a:schemeClr val="accent4"/>
                      </a:effectRef>
                      <a:fontRef idx="minor">
                        <a:schemeClr val="lt1"/>
                      </a:fontRef>
                    </a:style>
                  </a:sp>
                  <a:sp>
                    <a:nvSpPr>
                      <a:cNvPr id="12" name="Rounded Rectangle 11"/>
                      <a:cNvSpPr/>
                    </a:nvSpPr>
                    <a:spPr>
                      <a:xfrm>
                        <a:off x="838200" y="3352800"/>
                        <a:ext cx="1447800" cy="8382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sz="1600" dirty="0">
                              <a:solidFill>
                                <a:schemeClr val="bg2"/>
                              </a:solidFill>
                            </a:rPr>
                            <a:t>Scenario</a:t>
                          </a:r>
                        </a:p>
                        <a:p>
                          <a:pPr algn="ctr">
                            <a:defRPr/>
                          </a:pPr>
                          <a:r>
                            <a:rPr lang="en-US" sz="1600" dirty="0">
                              <a:solidFill>
                                <a:schemeClr val="bg2"/>
                              </a:solidFill>
                            </a:rPr>
                            <a:t>Definition</a:t>
                          </a:r>
                        </a:p>
                      </a:txBody>
                      <a:useSpRect/>
                    </a:txSp>
                    <a:style>
                      <a:lnRef idx="0">
                        <a:schemeClr val="accent2"/>
                      </a:lnRef>
                      <a:fillRef idx="3">
                        <a:schemeClr val="accent2"/>
                      </a:fillRef>
                      <a:effectRef idx="3">
                        <a:schemeClr val="accent2"/>
                      </a:effectRef>
                      <a:fontRef idx="minor">
                        <a:schemeClr val="lt1"/>
                      </a:fontRef>
                    </a:style>
                  </a:sp>
                  <a:sp>
                    <a:nvSpPr>
                      <a:cNvPr id="13" name="Rectangle 11"/>
                      <a:cNvSpPr>
                        <a:spLocks noChangeArrowheads="1"/>
                      </a:cNvSpPr>
                    </a:nvSpPr>
                    <a:spPr bwMode="auto">
                      <a:xfrm>
                        <a:off x="4876800" y="5791200"/>
                        <a:ext cx="3200400" cy="914400"/>
                      </a:xfrm>
                      <a:prstGeom prst="rect">
                        <a:avLst/>
                      </a:prstGeom>
                      <a:ln>
                        <a:headEnd/>
                        <a:tailEnd/>
                      </a:ln>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spcAft>
                              <a:spcPts val="1000"/>
                            </a:spcAft>
                            <a:defRPr/>
                          </a:pPr>
                          <a:r>
                            <a:rPr lang="en-US" sz="1400" b="1" dirty="0">
                              <a:solidFill>
                                <a:schemeClr val="bg2"/>
                              </a:solidFill>
                            </a:rPr>
                            <a:t>Autonomous Change Processes</a:t>
                          </a:r>
                        </a:p>
                        <a:p>
                          <a:pPr algn="ctr">
                            <a:spcAft>
                              <a:spcPts val="1000"/>
                            </a:spcAft>
                            <a:defRPr/>
                          </a:pPr>
                          <a:r>
                            <a:rPr lang="en-US" sz="1200" dirty="0">
                              <a:solidFill>
                                <a:schemeClr val="bg2"/>
                              </a:solidFill>
                            </a:rPr>
                            <a:t>Models of Non-anthropogenic Landscape Change</a:t>
                          </a:r>
                        </a:p>
                      </a:txBody>
                      <a:useSpRect/>
                    </a:txSp>
                    <a:style>
                      <a:lnRef idx="0">
                        <a:schemeClr val="accent1"/>
                      </a:lnRef>
                      <a:fillRef idx="3">
                        <a:schemeClr val="accent1"/>
                      </a:fillRef>
                      <a:effectRef idx="3">
                        <a:schemeClr val="accent1"/>
                      </a:effectRef>
                      <a:fontRef idx="minor">
                        <a:schemeClr val="lt1"/>
                      </a:fontRef>
                    </a:style>
                  </a:sp>
                  <a:sp>
                    <a:nvSpPr>
                      <a:cNvPr id="14" name="Rectangle 11"/>
                      <a:cNvSpPr>
                        <a:spLocks noChangeArrowheads="1"/>
                      </a:cNvSpPr>
                    </a:nvSpPr>
                    <a:spPr bwMode="auto">
                      <a:xfrm>
                        <a:off x="5638800" y="1676400"/>
                        <a:ext cx="2971800" cy="914400"/>
                      </a:xfrm>
                      <a:prstGeom prst="rect">
                        <a:avLst/>
                      </a:prstGeom>
                      <a:ln>
                        <a:headEnd/>
                        <a:tailEnd/>
                      </a:ln>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spcAft>
                              <a:spcPts val="1000"/>
                            </a:spcAft>
                            <a:defRPr/>
                          </a:pPr>
                          <a:r>
                            <a:rPr lang="en-US" sz="1400" b="1" dirty="0">
                              <a:solidFill>
                                <a:schemeClr val="bg2"/>
                              </a:solidFill>
                            </a:rPr>
                            <a:t>Landscape Production Models</a:t>
                          </a:r>
                        </a:p>
                        <a:p>
                          <a:pPr algn="ctr">
                            <a:spcAft>
                              <a:spcPts val="1000"/>
                            </a:spcAft>
                            <a:defRPr/>
                          </a:pPr>
                          <a:r>
                            <a:rPr lang="en-US" sz="1200" dirty="0">
                              <a:solidFill>
                                <a:schemeClr val="bg2"/>
                              </a:solidFill>
                            </a:rPr>
                            <a:t>Generating Landscape Metrics Reflecting Ecosystem Service Productions</a:t>
                          </a:r>
                        </a:p>
                      </a:txBody>
                      <a:useSpRect/>
                    </a:txSp>
                    <a:style>
                      <a:lnRef idx="0">
                        <a:schemeClr val="accent1"/>
                      </a:lnRef>
                      <a:fillRef idx="3">
                        <a:schemeClr val="accent1"/>
                      </a:fillRef>
                      <a:effectRef idx="3">
                        <a:schemeClr val="accent1"/>
                      </a:effectRef>
                      <a:fontRef idx="minor">
                        <a:schemeClr val="lt1"/>
                      </a:fontRef>
                    </a:style>
                  </a:sp>
                  <a:sp>
                    <a:nvSpPr>
                      <a:cNvPr id="15" name="Rectangle 11"/>
                      <a:cNvSpPr>
                        <a:spLocks noChangeArrowheads="1"/>
                      </a:cNvSpPr>
                    </a:nvSpPr>
                    <a:spPr bwMode="auto">
                      <a:xfrm>
                        <a:off x="2971800" y="3048000"/>
                        <a:ext cx="1752600" cy="1600200"/>
                      </a:xfrm>
                      <a:prstGeom prst="rect">
                        <a:avLst/>
                      </a:prstGeom>
                      <a:ln>
                        <a:headEnd/>
                        <a:tailEnd/>
                      </a:ln>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spcAft>
                              <a:spcPts val="1000"/>
                            </a:spcAft>
                            <a:defRPr/>
                          </a:pPr>
                          <a:r>
                            <a:rPr lang="en-US" sz="1400" b="1" dirty="0">
                              <a:solidFill>
                                <a:schemeClr val="bg2"/>
                              </a:solidFill>
                            </a:rPr>
                            <a:t>Multiagent </a:t>
                          </a:r>
                          <a:br>
                            <a:rPr lang="en-US" sz="1400" b="1" dirty="0">
                              <a:solidFill>
                                <a:schemeClr val="bg2"/>
                              </a:solidFill>
                            </a:rPr>
                          </a:br>
                          <a:r>
                            <a:rPr lang="en-US" sz="1400" b="1" dirty="0">
                              <a:solidFill>
                                <a:schemeClr val="bg2"/>
                              </a:solidFill>
                            </a:rPr>
                            <a:t>Decision-making</a:t>
                          </a:r>
                        </a:p>
                        <a:p>
                          <a:pPr algn="ctr">
                            <a:spcAft>
                              <a:spcPts val="1000"/>
                            </a:spcAft>
                            <a:defRPr/>
                          </a:pPr>
                          <a:r>
                            <a:rPr lang="en-US" sz="1200" dirty="0">
                              <a:solidFill>
                                <a:schemeClr val="bg2"/>
                              </a:solidFill>
                            </a:rPr>
                            <a:t>Select policies and generate land management decision affecting landscape pattern</a:t>
                          </a:r>
                          <a:endParaRPr lang="en-US" sz="2800" dirty="0">
                            <a:solidFill>
                              <a:schemeClr val="bg2"/>
                            </a:solidFill>
                          </a:endParaRPr>
                        </a:p>
                      </a:txBody>
                      <a:useSpRect/>
                    </a:txSp>
                    <a:style>
                      <a:lnRef idx="0">
                        <a:schemeClr val="accent1"/>
                      </a:lnRef>
                      <a:fillRef idx="3">
                        <a:schemeClr val="accent1"/>
                      </a:fillRef>
                      <a:effectRef idx="3">
                        <a:schemeClr val="accent1"/>
                      </a:effectRef>
                      <a:fontRef idx="minor">
                        <a:schemeClr val="lt1"/>
                      </a:fontRef>
                    </a:style>
                  </a:sp>
                  <a:sp>
                    <a:nvSpPr>
                      <a:cNvPr id="16" name="Right Arrow 15"/>
                      <a:cNvSpPr/>
                    </a:nvSpPr>
                    <a:spPr>
                      <a:xfrm>
                        <a:off x="4724400" y="3429000"/>
                        <a:ext cx="685800" cy="685800"/>
                      </a:xfrm>
                      <a:prstGeom prst="rightArrow">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solidFill>
                              <a:schemeClr val="bg2"/>
                            </a:solidFill>
                          </a:endParaRPr>
                        </a:p>
                      </a:txBody>
                      <a:useSpRect/>
                    </a:txSp>
                    <a:style>
                      <a:lnRef idx="0">
                        <a:schemeClr val="accent5"/>
                      </a:lnRef>
                      <a:fillRef idx="3">
                        <a:schemeClr val="accent5"/>
                      </a:fillRef>
                      <a:effectRef idx="3">
                        <a:schemeClr val="accent5"/>
                      </a:effectRef>
                      <a:fontRef idx="minor">
                        <a:schemeClr val="lt1"/>
                      </a:fontRef>
                    </a:style>
                  </a:sp>
                  <a:sp>
                    <a:nvSpPr>
                      <a:cNvPr id="17" name="AutoShape 7"/>
                      <a:cNvSpPr>
                        <a:spLocks noChangeArrowheads="1"/>
                      </a:cNvSpPr>
                    </a:nvSpPr>
                    <a:spPr bwMode="auto">
                      <a:xfrm rot="5400000" flipH="1">
                        <a:off x="7079262" y="2222786"/>
                        <a:ext cx="889255" cy="1484179"/>
                      </a:xfrm>
                      <a:custGeom>
                        <a:avLst/>
                        <a:gdLst>
                          <a:gd name="G0" fmla="+- 14573 0 0"/>
                          <a:gd name="G1" fmla="+- 3780 0 0"/>
                          <a:gd name="G2" fmla="+- 12158 0 3780"/>
                          <a:gd name="G3" fmla="+- G2 0 3780"/>
                          <a:gd name="G4" fmla="*/ G3 32768 32059"/>
                          <a:gd name="G5" fmla="*/ G4 1 2"/>
                          <a:gd name="G6" fmla="+- 21600 0 14573"/>
                          <a:gd name="G7" fmla="*/ G6 3780 6079"/>
                          <a:gd name="G8" fmla="+- G7 14573 0"/>
                          <a:gd name="T0" fmla="*/ 14573 w 21600"/>
                          <a:gd name="T1" fmla="*/ 0 h 21600"/>
                          <a:gd name="T2" fmla="*/ 14573 w 21600"/>
                          <a:gd name="T3" fmla="*/ 12158 h 21600"/>
                          <a:gd name="T4" fmla="*/ 23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573" y="0"/>
                            </a:lnTo>
                            <a:lnTo>
                              <a:pt x="14573" y="3780"/>
                            </a:lnTo>
                            <a:lnTo>
                              <a:pt x="12427" y="3780"/>
                            </a:lnTo>
                            <a:cubicBezTo>
                              <a:pt x="5564" y="3780"/>
                              <a:pt x="0" y="7531"/>
                              <a:pt x="0" y="12158"/>
                            </a:cubicBezTo>
                            <a:lnTo>
                              <a:pt x="0" y="21600"/>
                            </a:lnTo>
                            <a:lnTo>
                              <a:pt x="4700" y="21600"/>
                            </a:lnTo>
                            <a:lnTo>
                              <a:pt x="4700" y="12158"/>
                            </a:lnTo>
                            <a:cubicBezTo>
                              <a:pt x="4700" y="10070"/>
                              <a:pt x="8159" y="8378"/>
                              <a:pt x="12427" y="8378"/>
                            </a:cubicBezTo>
                            <a:lnTo>
                              <a:pt x="14573" y="8378"/>
                            </a:lnTo>
                            <a:lnTo>
                              <a:pt x="14573" y="12158"/>
                            </a:lnTo>
                            <a:close/>
                          </a:path>
                        </a:pathLst>
                      </a:custGeom>
                      <a:ln>
                        <a:headEnd/>
                        <a:tailEnd/>
                      </a:ln>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endParaRPr lang="en-US" sz="1600">
                            <a:solidFill>
                              <a:schemeClr val="bg2"/>
                            </a:solidFill>
                          </a:endParaRPr>
                        </a:p>
                      </a:txBody>
                      <a:useSpRect/>
                    </a:txSp>
                    <a:style>
                      <a:lnRef idx="0">
                        <a:schemeClr val="accent5"/>
                      </a:lnRef>
                      <a:fillRef idx="3">
                        <a:schemeClr val="accent5"/>
                      </a:fillRef>
                      <a:effectRef idx="3">
                        <a:schemeClr val="accent5"/>
                      </a:effectRef>
                      <a:fontRef idx="minor">
                        <a:schemeClr val="lt1"/>
                      </a:fontRef>
                    </a:style>
                  </a:sp>
                  <a:pic>
                    <a:nvPicPr>
                      <a:cNvPr id="18" name="Picture 6"/>
                      <a:cNvPicPr>
                        <a:picLocks noChangeAspect="1" noChangeArrowheads="1"/>
                      </a:cNvPicPr>
                    </a:nvPicPr>
                    <a:blipFill>
                      <a:blip r:embed="rId5" cstate="print"/>
                      <a:srcRect/>
                      <a:stretch>
                        <a:fillRect/>
                      </a:stretch>
                    </a:blipFill>
                    <a:spPr bwMode="auto">
                      <a:xfrm>
                        <a:off x="5105400" y="2895600"/>
                        <a:ext cx="3733800" cy="2327801"/>
                      </a:xfrm>
                      <a:prstGeom prst="roundRect">
                        <a:avLst>
                          <a:gd name="adj" fmla="val 15581"/>
                        </a:avLst>
                      </a:prstGeom>
                      <a:ln>
                        <a:noFill/>
                      </a:ln>
                      <a:effectLst>
                        <a:outerShdw blurRad="152400" dist="12000" dir="900000" sy="98000" kx="110000" ky="200000" algn="tl" rotWithShape="0">
                          <a:srgbClr val="000000">
                            <a:alpha val="30000"/>
                          </a:srgbClr>
                        </a:outerShdw>
                      </a:effectLst>
                      <a:scene3d>
                        <a:camera prst="perspectiveRelaxed">
                          <a:rot lat="20679535" lon="992326" rev="21200718"/>
                        </a:camera>
                        <a:lightRig rig="threePt" dir="t"/>
                      </a:scene3d>
                      <a:sp3d contourW="6350" prstMaterial="matte">
                        <a:bevelT w="101600" h="101600"/>
                        <a:contourClr>
                          <a:srgbClr val="969696"/>
                        </a:contourClr>
                      </a:sp3d>
                    </a:spPr>
                  </a:pic>
                  <a:sp>
                    <a:nvSpPr>
                      <a:cNvPr id="19" name="Oval 15"/>
                      <a:cNvSpPr>
                        <a:spLocks noChangeArrowheads="1"/>
                      </a:cNvSpPr>
                    </a:nvSpPr>
                    <a:spPr bwMode="auto">
                      <a:xfrm>
                        <a:off x="6629400" y="3047999"/>
                        <a:ext cx="2438400" cy="2209801"/>
                      </a:xfrm>
                      <a:prstGeom prst="ellipse">
                        <a:avLst/>
                      </a:prstGeom>
                      <a:noFill/>
                      <a:ln>
                        <a:headEnd/>
                        <a:tailEnd/>
                      </a:ln>
                    </a:spPr>
                    <a:txSp>
                      <a:txBody>
                        <a:bodyPr lIns="0" rIns="0"/>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spcAft>
                              <a:spcPts val="1000"/>
                            </a:spcAft>
                            <a:defRPr/>
                          </a:pPr>
                          <a:r>
                            <a:rPr lang="en-US" b="1" dirty="0">
                              <a:solidFill>
                                <a:schemeClr val="accent4">
                                  <a:lumMod val="25000"/>
                                </a:schemeClr>
                              </a:solidFill>
                            </a:rPr>
                            <a:t>Landscape</a:t>
                          </a:r>
                        </a:p>
                        <a:p>
                          <a:pPr algn="ctr">
                            <a:spcAft>
                              <a:spcPts val="1000"/>
                            </a:spcAft>
                            <a:defRPr/>
                          </a:pPr>
                          <a:r>
                            <a:rPr lang="en-US" sz="1050" b="1" dirty="0">
                              <a:solidFill>
                                <a:schemeClr val="accent4">
                                  <a:lumMod val="25000"/>
                                </a:schemeClr>
                              </a:solidFill>
                            </a:rPr>
                            <a:t>             Spatial Container in </a:t>
                          </a:r>
                          <a:br>
                            <a:rPr lang="en-US" sz="1050" b="1" dirty="0">
                              <a:solidFill>
                                <a:schemeClr val="accent4">
                                  <a:lumMod val="25000"/>
                                </a:schemeClr>
                              </a:solidFill>
                            </a:rPr>
                          </a:br>
                          <a:r>
                            <a:rPr lang="en-US" sz="1050" b="1" dirty="0">
                              <a:solidFill>
                                <a:schemeClr val="accent4">
                                  <a:lumMod val="25000"/>
                                </a:schemeClr>
                              </a:solidFill>
                            </a:rPr>
                            <a:t>                  which landscape</a:t>
                          </a:r>
                          <a:br>
                            <a:rPr lang="en-US" sz="1050" b="1" dirty="0">
                              <a:solidFill>
                                <a:schemeClr val="accent4">
                                  <a:lumMod val="25000"/>
                                </a:schemeClr>
                              </a:solidFill>
                            </a:rPr>
                          </a:br>
                          <a:r>
                            <a:rPr lang="en-US" sz="1050" b="1" dirty="0">
                              <a:solidFill>
                                <a:schemeClr val="accent4">
                                  <a:lumMod val="25000"/>
                                </a:schemeClr>
                              </a:solidFill>
                            </a:rPr>
                            <a:t>               changes, ES </a:t>
                          </a:r>
                          <a:br>
                            <a:rPr lang="en-US" sz="1050" b="1" dirty="0">
                              <a:solidFill>
                                <a:schemeClr val="accent4">
                                  <a:lumMod val="25000"/>
                                </a:schemeClr>
                              </a:solidFill>
                            </a:rPr>
                          </a:br>
                          <a:r>
                            <a:rPr lang="en-US" sz="1050" b="1" dirty="0">
                              <a:solidFill>
                                <a:schemeClr val="accent4">
                                  <a:lumMod val="25000"/>
                                </a:schemeClr>
                              </a:solidFill>
                            </a:rPr>
                            <a:t>                    Metrics are </a:t>
                          </a:r>
                          <a:br>
                            <a:rPr lang="en-US" sz="1050" b="1" dirty="0">
                              <a:solidFill>
                                <a:schemeClr val="accent4">
                                  <a:lumMod val="25000"/>
                                </a:schemeClr>
                              </a:solidFill>
                            </a:rPr>
                          </a:br>
                          <a:r>
                            <a:rPr lang="en-US" sz="1050" b="1" dirty="0">
                              <a:solidFill>
                                <a:schemeClr val="accent4">
                                  <a:lumMod val="25000"/>
                                </a:schemeClr>
                              </a:solidFill>
                            </a:rPr>
                            <a:t>                     depicted</a:t>
                          </a:r>
                          <a:endParaRPr lang="en-US" sz="2000" b="1" dirty="0">
                            <a:solidFill>
                              <a:schemeClr val="accent4">
                                <a:lumMod val="25000"/>
                              </a:schemeClr>
                            </a:solidFill>
                          </a:endParaRPr>
                        </a:p>
                      </a:txBody>
                      <a:useSpRect/>
                    </a:txSp>
                    <a:style>
                      <a:lnRef idx="0">
                        <a:schemeClr val="accent5"/>
                      </a:lnRef>
                      <a:fillRef idx="3">
                        <a:schemeClr val="accent5"/>
                      </a:fillRef>
                      <a:effectRef idx="3">
                        <a:schemeClr val="accent5"/>
                      </a:effectRef>
                      <a:fontRef idx="minor">
                        <a:schemeClr val="lt1"/>
                      </a:fontRef>
                    </a:style>
                  </a:sp>
                </lc:lockedCanvas>
              </a:graphicData>
            </a:graphic>
          </wp:inline>
        </w:drawing>
      </w:r>
      <w:r w:rsidR="00232A8B">
        <w:rPr>
          <w:rFonts w:ascii="Segoe UI" w:hAnsi="Segoe UI" w:cs="Segoe UI"/>
        </w:rPr>
        <w:br/>
      </w:r>
      <w:proofErr w:type="gramStart"/>
      <w:r w:rsidR="0048601B" w:rsidRPr="00232A8B">
        <w:rPr>
          <w:rFonts w:ascii="Segoe UI" w:hAnsi="Segoe UI" w:cs="Segoe UI"/>
          <w:i/>
        </w:rPr>
        <w:t>Figure 1.</w:t>
      </w:r>
      <w:proofErr w:type="gramEnd"/>
      <w:r w:rsidR="0048601B" w:rsidRPr="00232A8B">
        <w:rPr>
          <w:rFonts w:ascii="Segoe UI" w:hAnsi="Segoe UI" w:cs="Segoe UI"/>
          <w:i/>
        </w:rPr>
        <w:t xml:space="preserve">  </w:t>
      </w:r>
      <w:proofErr w:type="spellStart"/>
      <w:r w:rsidR="0048601B" w:rsidRPr="00232A8B">
        <w:rPr>
          <w:rFonts w:ascii="Segoe UI" w:hAnsi="Segoe UI" w:cs="Segoe UI"/>
          <w:i/>
        </w:rPr>
        <w:t>Envision’s</w:t>
      </w:r>
      <w:proofErr w:type="spellEnd"/>
      <w:r w:rsidR="0048601B" w:rsidRPr="00232A8B">
        <w:rPr>
          <w:rFonts w:ascii="Segoe UI" w:hAnsi="Segoe UI" w:cs="Segoe UI"/>
          <w:i/>
        </w:rPr>
        <w:t xml:space="preserve"> Conceptual Framework.</w:t>
      </w:r>
    </w:p>
    <w:p w:rsidR="00CE6D8B" w:rsidRDefault="0048601B">
      <w:pPr>
        <w:rPr>
          <w:rFonts w:ascii="Segoe UI" w:hAnsi="Segoe UI" w:cs="Segoe UI"/>
        </w:rPr>
      </w:pPr>
      <w:r w:rsidRPr="00232A8B">
        <w:rPr>
          <w:rFonts w:ascii="Segoe UI" w:hAnsi="Segoe UI" w:cs="Segoe UI"/>
        </w:rPr>
        <w:t xml:space="preserve">Technically, Envision consists of several hundred thousand lines of C++ code.  It runs as a 32-bit or 64-bit Windows application.  Plug-ins </w:t>
      </w:r>
      <w:proofErr w:type="gramStart"/>
      <w:r w:rsidRPr="00232A8B">
        <w:rPr>
          <w:rFonts w:ascii="Segoe UI" w:hAnsi="Segoe UI" w:cs="Segoe UI"/>
        </w:rPr>
        <w:t>are</w:t>
      </w:r>
      <w:proofErr w:type="gramEnd"/>
      <w:r w:rsidRPr="00232A8B">
        <w:rPr>
          <w:rFonts w:ascii="Segoe UI" w:hAnsi="Segoe UI" w:cs="Segoe UI"/>
        </w:rPr>
        <w:t xml:space="preserve"> </w:t>
      </w:r>
      <w:r w:rsidR="00232A8B" w:rsidRPr="00232A8B">
        <w:rPr>
          <w:rFonts w:ascii="Segoe UI" w:hAnsi="Segoe UI" w:cs="Segoe UI"/>
        </w:rPr>
        <w:t xml:space="preserve">DLLs that are conformant with Envision architectural interface.  </w:t>
      </w:r>
      <w:r w:rsidR="00232A8B">
        <w:rPr>
          <w:rFonts w:ascii="Segoe UI" w:hAnsi="Segoe UI" w:cs="Segoe UI"/>
        </w:rPr>
        <w:t xml:space="preserve">Envision is currently being modified </w:t>
      </w:r>
      <w:r w:rsidR="00232A8B" w:rsidRPr="00232A8B">
        <w:rPr>
          <w:rFonts w:ascii="Segoe UI" w:hAnsi="Segoe UI" w:cs="Segoe UI"/>
        </w:rPr>
        <w:t>to run as a parallel application on HPC clusters.</w:t>
      </w:r>
    </w:p>
    <w:p w:rsidR="00CE6D8B" w:rsidRPr="00CE6D8B" w:rsidRDefault="00CE6D8B" w:rsidP="00CE6D8B">
      <w:pPr>
        <w:pStyle w:val="NormalWeb"/>
        <w:rPr>
          <w:rFonts w:ascii="Segoe UI" w:hAnsi="Segoe UI" w:cs="Segoe UI"/>
          <w:b/>
          <w:color w:val="000000"/>
          <w:sz w:val="22"/>
          <w:szCs w:val="22"/>
        </w:rPr>
      </w:pPr>
      <w:r w:rsidRPr="00890149">
        <w:rPr>
          <w:rFonts w:ascii="Segoe UI" w:hAnsi="Segoe UI" w:cs="Segoe UI"/>
          <w:b/>
          <w:i/>
          <w:color w:val="000000"/>
          <w:sz w:val="22"/>
          <w:szCs w:val="22"/>
        </w:rPr>
        <w:lastRenderedPageBreak/>
        <w:t>Envision</w:t>
      </w:r>
      <w:r w:rsidRPr="00CE6D8B">
        <w:rPr>
          <w:rFonts w:ascii="Segoe UI" w:hAnsi="Segoe UI" w:cs="Segoe UI"/>
          <w:b/>
          <w:color w:val="000000"/>
          <w:sz w:val="22"/>
          <w:szCs w:val="22"/>
        </w:rPr>
        <w:t xml:space="preserve"> – Rational and Approach</w:t>
      </w:r>
    </w:p>
    <w:p w:rsidR="00CE6D8B" w:rsidRPr="00CE6D8B" w:rsidRDefault="00CE6D8B" w:rsidP="00CE6D8B">
      <w:pPr>
        <w:pStyle w:val="NormalWeb"/>
        <w:rPr>
          <w:rFonts w:ascii="Segoe UI" w:hAnsi="Segoe UI" w:cs="Segoe UI"/>
          <w:color w:val="000000"/>
          <w:sz w:val="20"/>
          <w:szCs w:val="22"/>
        </w:rPr>
      </w:pPr>
      <w:r w:rsidRPr="00CE6D8B">
        <w:rPr>
          <w:rFonts w:ascii="Segoe UI" w:hAnsi="Segoe UI" w:cs="Segoe UI"/>
          <w:color w:val="000000"/>
          <w:sz w:val="20"/>
          <w:szCs w:val="22"/>
        </w:rPr>
        <w:t>In the past several decades there has been a dramatic increase in the use of scientific, quantitative methods for informing landscape change and decision-making in the presence of deep uncertainty. This increase has occurred in both the public and private sectors. The predominant approach in such assessments has been characterized as a predict-then-act paradigm, which pairs models of rational decision-making with methods for treating uncertainty derived largely from the sciences and engineering. The preferred course of action in predict-then-act assessments is the one that performs ‘‘best’’ given some (typically small) set of assumptions about the likelihood of various futures and the landscape processes that will be sustained if these assumptions prove true. Such assessments are strongly tied to the validity of these assumptions.</w:t>
      </w:r>
    </w:p>
    <w:p w:rsidR="00CE6D8B" w:rsidRPr="00CE6D8B" w:rsidRDefault="00CE6D8B" w:rsidP="00CE6D8B">
      <w:pPr>
        <w:pStyle w:val="NormalWeb"/>
        <w:rPr>
          <w:rFonts w:ascii="Segoe UI" w:hAnsi="Segoe UI" w:cs="Segoe UI"/>
          <w:color w:val="000000"/>
          <w:sz w:val="20"/>
          <w:szCs w:val="22"/>
        </w:rPr>
      </w:pPr>
      <w:r w:rsidRPr="00CE6D8B">
        <w:rPr>
          <w:rFonts w:ascii="Segoe UI" w:hAnsi="Segoe UI" w:cs="Segoe UI"/>
          <w:color w:val="000000"/>
          <w:sz w:val="20"/>
          <w:szCs w:val="22"/>
        </w:rPr>
        <w:t xml:space="preserve">A second paradigm is emerging that differs from predict-then-act in important ways. Rather than seeking strategies and policies that are optimal against some small set of scenarios for the future, this </w:t>
      </w:r>
      <w:r w:rsidRPr="00CE6D8B">
        <w:rPr>
          <w:rFonts w:ascii="Segoe UI" w:hAnsi="Segoe UI" w:cs="Segoe UI"/>
          <w:b/>
          <w:color w:val="000000"/>
          <w:sz w:val="20"/>
          <w:szCs w:val="22"/>
        </w:rPr>
        <w:t>explore-then-test</w:t>
      </w:r>
      <w:r w:rsidRPr="00CE6D8B">
        <w:rPr>
          <w:rFonts w:ascii="Segoe UI" w:hAnsi="Segoe UI" w:cs="Segoe UI"/>
          <w:color w:val="000000"/>
          <w:sz w:val="20"/>
          <w:szCs w:val="22"/>
        </w:rPr>
        <w:t xml:space="preserve"> approach seeks near-term actions that are shown to perform well across a large ensemble of plausible future scenarios. These approaches offer the promise (but less so the proof) of policies and patterns that are sufficiently robust against future surprise that they can seize unexpected opportunities, adapt when things go wrong and provide new avenues in forging consensus regarding the facts and values that steer landscape change.</w:t>
      </w:r>
    </w:p>
    <w:p w:rsidR="00CE6D8B" w:rsidRPr="00CE6D8B" w:rsidRDefault="00CE6D8B" w:rsidP="00CE6D8B">
      <w:pPr>
        <w:pStyle w:val="NormalWeb"/>
        <w:rPr>
          <w:rFonts w:ascii="Segoe UI" w:hAnsi="Segoe UI" w:cs="Segoe UI"/>
          <w:color w:val="000000"/>
          <w:sz w:val="20"/>
          <w:szCs w:val="22"/>
        </w:rPr>
      </w:pPr>
      <w:r w:rsidRPr="00890149">
        <w:rPr>
          <w:rStyle w:val="Emphasis"/>
          <w:rFonts w:ascii="Segoe UI" w:hAnsi="Segoe UI" w:cs="Segoe UI"/>
          <w:b w:val="0"/>
          <w:color w:val="000000"/>
          <w:sz w:val="20"/>
          <w:szCs w:val="22"/>
        </w:rPr>
        <w:t>Envision</w:t>
      </w:r>
      <w:r w:rsidRPr="00CE6D8B">
        <w:rPr>
          <w:rFonts w:ascii="Segoe UI" w:hAnsi="Segoe UI" w:cs="Segoe UI"/>
          <w:color w:val="000000"/>
          <w:sz w:val="20"/>
          <w:szCs w:val="22"/>
        </w:rPr>
        <w:t xml:space="preserve"> was created to</w:t>
      </w:r>
      <w:r>
        <w:rPr>
          <w:rFonts w:ascii="Segoe UI" w:hAnsi="Segoe UI" w:cs="Segoe UI"/>
          <w:color w:val="000000"/>
          <w:sz w:val="20"/>
          <w:szCs w:val="22"/>
        </w:rPr>
        <w:t xml:space="preserve"> allow examination of </w:t>
      </w:r>
      <w:r w:rsidRPr="00CE6D8B">
        <w:rPr>
          <w:rFonts w:ascii="Segoe UI" w:hAnsi="Segoe UI" w:cs="Segoe UI"/>
          <w:color w:val="000000"/>
          <w:sz w:val="20"/>
          <w:szCs w:val="22"/>
        </w:rPr>
        <w:t>the nature and properties of coupled human an</w:t>
      </w:r>
      <w:r>
        <w:rPr>
          <w:rFonts w:ascii="Segoe UI" w:hAnsi="Segoe UI" w:cs="Segoe UI"/>
          <w:color w:val="000000"/>
          <w:sz w:val="20"/>
          <w:szCs w:val="22"/>
        </w:rPr>
        <w:t>d natural environmental systems</w:t>
      </w:r>
      <w:r w:rsidRPr="00CE6D8B">
        <w:rPr>
          <w:rFonts w:ascii="Segoe UI" w:hAnsi="Segoe UI" w:cs="Segoe UI"/>
          <w:color w:val="000000"/>
          <w:sz w:val="20"/>
          <w:szCs w:val="22"/>
        </w:rPr>
        <w:t xml:space="preserve">. </w:t>
      </w:r>
      <w:r>
        <w:rPr>
          <w:rFonts w:ascii="Segoe UI" w:hAnsi="Segoe UI" w:cs="Segoe UI"/>
          <w:color w:val="000000"/>
          <w:sz w:val="20"/>
          <w:szCs w:val="22"/>
        </w:rPr>
        <w:t xml:space="preserve"> We employ</w:t>
      </w:r>
      <w:r w:rsidRPr="00CE6D8B">
        <w:rPr>
          <w:rFonts w:ascii="Segoe UI" w:hAnsi="Segoe UI" w:cs="Segoe UI"/>
          <w:color w:val="000000"/>
          <w:sz w:val="20"/>
          <w:szCs w:val="22"/>
        </w:rPr>
        <w:t xml:space="preserve"> </w:t>
      </w:r>
      <w:proofErr w:type="gramStart"/>
      <w:r w:rsidRPr="00CE6D8B">
        <w:rPr>
          <w:rFonts w:ascii="Segoe UI" w:hAnsi="Segoe UI" w:cs="Segoe UI"/>
          <w:color w:val="000000"/>
          <w:sz w:val="20"/>
          <w:szCs w:val="22"/>
        </w:rPr>
        <w:t>scenarios,</w:t>
      </w:r>
      <w:proofErr w:type="gramEnd"/>
      <w:r w:rsidRPr="00CE6D8B">
        <w:rPr>
          <w:rFonts w:ascii="Segoe UI" w:hAnsi="Segoe UI" w:cs="Segoe UI"/>
          <w:color w:val="000000"/>
          <w:sz w:val="20"/>
          <w:szCs w:val="22"/>
        </w:rPr>
        <w:t xml:space="preserve"> data and evaluative models produced by past research, and </w:t>
      </w:r>
      <w:r>
        <w:rPr>
          <w:rFonts w:ascii="Segoe UI" w:hAnsi="Segoe UI" w:cs="Segoe UI"/>
          <w:color w:val="000000"/>
          <w:sz w:val="20"/>
          <w:szCs w:val="22"/>
        </w:rPr>
        <w:t xml:space="preserve">utilize </w:t>
      </w:r>
      <w:r w:rsidRPr="00CE6D8B">
        <w:rPr>
          <w:rFonts w:ascii="Segoe UI" w:hAnsi="Segoe UI" w:cs="Segoe UI"/>
          <w:color w:val="000000"/>
          <w:sz w:val="20"/>
          <w:szCs w:val="22"/>
        </w:rPr>
        <w:t xml:space="preserve">prior work in agent-based modeling and </w:t>
      </w:r>
      <w:proofErr w:type="spellStart"/>
      <w:r w:rsidRPr="00CE6D8B">
        <w:rPr>
          <w:rFonts w:ascii="Segoe UI" w:hAnsi="Segoe UI" w:cs="Segoe UI"/>
          <w:color w:val="000000"/>
          <w:sz w:val="20"/>
          <w:szCs w:val="22"/>
        </w:rPr>
        <w:t>biocomplexity</w:t>
      </w:r>
      <w:proofErr w:type="spellEnd"/>
      <w:r w:rsidRPr="00CE6D8B">
        <w:rPr>
          <w:rFonts w:ascii="Segoe UI" w:hAnsi="Segoe UI" w:cs="Segoe UI"/>
          <w:color w:val="000000"/>
          <w:sz w:val="20"/>
          <w:szCs w:val="22"/>
        </w:rPr>
        <w:t xml:space="preserve"> theory.</w:t>
      </w:r>
      <w:r>
        <w:rPr>
          <w:rFonts w:ascii="Segoe UI" w:hAnsi="Segoe UI" w:cs="Segoe UI"/>
          <w:color w:val="000000"/>
          <w:sz w:val="20"/>
          <w:szCs w:val="22"/>
        </w:rPr>
        <w:t xml:space="preserve"> </w:t>
      </w:r>
      <w:r w:rsidRPr="00CE6D8B">
        <w:rPr>
          <w:rFonts w:ascii="Segoe UI" w:hAnsi="Segoe UI" w:cs="Segoe UI"/>
          <w:color w:val="000000"/>
          <w:sz w:val="20"/>
          <w:szCs w:val="22"/>
        </w:rPr>
        <w:t xml:space="preserve">Central to </w:t>
      </w:r>
      <w:r w:rsidRPr="00890149">
        <w:rPr>
          <w:rStyle w:val="Emphasis"/>
          <w:rFonts w:ascii="Segoe UI" w:hAnsi="Segoe UI" w:cs="Segoe UI"/>
          <w:b w:val="0"/>
          <w:color w:val="000000"/>
          <w:sz w:val="20"/>
          <w:szCs w:val="22"/>
        </w:rPr>
        <w:t>Envision</w:t>
      </w:r>
      <w:r w:rsidRPr="00CE6D8B">
        <w:rPr>
          <w:rFonts w:ascii="Segoe UI" w:hAnsi="Segoe UI" w:cs="Segoe UI"/>
          <w:color w:val="000000"/>
          <w:sz w:val="20"/>
          <w:szCs w:val="22"/>
        </w:rPr>
        <w:t xml:space="preserve">, are the three-way interactions of </w:t>
      </w:r>
      <w:r>
        <w:rPr>
          <w:rStyle w:val="Emphasis"/>
          <w:rFonts w:ascii="Segoe UI" w:hAnsi="Segoe UI" w:cs="Segoe UI"/>
          <w:color w:val="000000"/>
          <w:sz w:val="20"/>
          <w:szCs w:val="22"/>
        </w:rPr>
        <w:t>actors</w:t>
      </w:r>
      <w:r w:rsidRPr="00CE6D8B">
        <w:rPr>
          <w:rFonts w:ascii="Segoe UI" w:hAnsi="Segoe UI" w:cs="Segoe UI"/>
          <w:color w:val="000000"/>
          <w:sz w:val="20"/>
          <w:szCs w:val="22"/>
        </w:rPr>
        <w:t xml:space="preserve">, who have decision making authority over parcels of land, the </w:t>
      </w:r>
      <w:r w:rsidRPr="00CE6D8B">
        <w:rPr>
          <w:rStyle w:val="Emphasis"/>
          <w:rFonts w:ascii="Segoe UI" w:hAnsi="Segoe UI" w:cs="Segoe UI"/>
          <w:color w:val="000000"/>
          <w:sz w:val="20"/>
          <w:szCs w:val="22"/>
        </w:rPr>
        <w:t>landscape</w:t>
      </w:r>
      <w:r w:rsidRPr="00CE6D8B">
        <w:rPr>
          <w:rFonts w:ascii="Segoe UI" w:hAnsi="Segoe UI" w:cs="Segoe UI"/>
          <w:color w:val="000000"/>
          <w:sz w:val="20"/>
          <w:szCs w:val="22"/>
        </w:rPr>
        <w:t xml:space="preserve"> which is changed as these decisions are made, and the </w:t>
      </w:r>
      <w:r w:rsidRPr="00CE6D8B">
        <w:rPr>
          <w:rStyle w:val="Emphasis"/>
          <w:rFonts w:ascii="Segoe UI" w:hAnsi="Segoe UI" w:cs="Segoe UI"/>
          <w:color w:val="000000"/>
          <w:sz w:val="20"/>
          <w:szCs w:val="22"/>
        </w:rPr>
        <w:t>policies</w:t>
      </w:r>
      <w:r w:rsidRPr="00CE6D8B">
        <w:rPr>
          <w:rFonts w:ascii="Segoe UI" w:hAnsi="Segoe UI" w:cs="Segoe UI"/>
          <w:color w:val="000000"/>
          <w:sz w:val="20"/>
          <w:szCs w:val="22"/>
        </w:rPr>
        <w:t xml:space="preserve"> that guide and constrain decisions. In Envision, a</w:t>
      </w:r>
      <w:r>
        <w:rPr>
          <w:rFonts w:ascii="Segoe UI" w:hAnsi="Segoe UI" w:cs="Segoe UI"/>
          <w:color w:val="000000"/>
          <w:sz w:val="20"/>
          <w:szCs w:val="22"/>
        </w:rPr>
        <w:t>ctors</w:t>
      </w:r>
      <w:r w:rsidRPr="00CE6D8B">
        <w:rPr>
          <w:rFonts w:ascii="Segoe UI" w:hAnsi="Segoe UI" w:cs="Segoe UI"/>
          <w:color w:val="000000"/>
          <w:sz w:val="20"/>
          <w:szCs w:val="22"/>
        </w:rPr>
        <w:t xml:space="preserve"> are entities that make decisions about the management of particular portions of the landscape for which they have management authority, based on balancing a set of objectives reflecting their particular values, mandates and the policy sets in force on the parcels they manage. They do this within the scope of policy sets that are consistent with the assumptions and intentions of a chosen future scenario. These policies are operative on particular landscape elements over which they have decision-making control. </w:t>
      </w:r>
    </w:p>
    <w:p w:rsidR="00CE6D8B" w:rsidRPr="00CE6D8B" w:rsidRDefault="00CE6D8B" w:rsidP="00CE6D8B">
      <w:pPr>
        <w:pStyle w:val="NormalWeb"/>
        <w:rPr>
          <w:rFonts w:ascii="Segoe UI" w:hAnsi="Segoe UI" w:cs="Segoe UI"/>
          <w:color w:val="000000"/>
          <w:sz w:val="20"/>
          <w:szCs w:val="22"/>
        </w:rPr>
      </w:pPr>
      <w:r w:rsidRPr="00CE6D8B">
        <w:rPr>
          <w:rFonts w:ascii="Segoe UI" w:hAnsi="Segoe UI" w:cs="Segoe UI"/>
          <w:color w:val="000000"/>
          <w:sz w:val="20"/>
          <w:szCs w:val="22"/>
        </w:rPr>
        <w:t xml:space="preserve">Fundamentally, </w:t>
      </w:r>
      <w:r>
        <w:rPr>
          <w:rFonts w:ascii="Segoe UI" w:hAnsi="Segoe UI" w:cs="Segoe UI"/>
          <w:color w:val="000000"/>
          <w:sz w:val="20"/>
          <w:szCs w:val="22"/>
        </w:rPr>
        <w:t xml:space="preserve">actors </w:t>
      </w:r>
      <w:r w:rsidRPr="00CE6D8B">
        <w:rPr>
          <w:rFonts w:ascii="Segoe UI" w:hAnsi="Segoe UI" w:cs="Segoe UI"/>
          <w:color w:val="000000"/>
          <w:sz w:val="20"/>
          <w:szCs w:val="22"/>
        </w:rPr>
        <w:t xml:space="preserve">are characterized by the values they express through their </w:t>
      </w:r>
      <w:r w:rsidR="00890149" w:rsidRPr="00CE6D8B">
        <w:rPr>
          <w:rFonts w:ascii="Segoe UI" w:hAnsi="Segoe UI" w:cs="Segoe UI"/>
          <w:color w:val="000000"/>
          <w:sz w:val="20"/>
          <w:szCs w:val="22"/>
        </w:rPr>
        <w:t xml:space="preserve">behaviors, </w:t>
      </w:r>
      <w:r w:rsidR="00890149">
        <w:rPr>
          <w:rFonts w:ascii="Segoe UI" w:hAnsi="Segoe UI" w:cs="Segoe UI"/>
          <w:color w:val="000000"/>
          <w:sz w:val="20"/>
          <w:szCs w:val="22"/>
        </w:rPr>
        <w:t>which</w:t>
      </w:r>
      <w:r w:rsidRPr="00CE6D8B">
        <w:rPr>
          <w:rFonts w:ascii="Segoe UI" w:hAnsi="Segoe UI" w:cs="Segoe UI"/>
          <w:color w:val="000000"/>
          <w:sz w:val="20"/>
          <w:szCs w:val="22"/>
        </w:rPr>
        <w:t xml:space="preserve"> in turn, alter land</w:t>
      </w:r>
      <w:r>
        <w:rPr>
          <w:rFonts w:ascii="Segoe UI" w:hAnsi="Segoe UI" w:cs="Segoe UI"/>
          <w:color w:val="000000"/>
          <w:sz w:val="20"/>
          <w:szCs w:val="22"/>
        </w:rPr>
        <w:t>scape characteristics</w:t>
      </w:r>
      <w:r w:rsidRPr="00CE6D8B">
        <w:rPr>
          <w:rFonts w:ascii="Segoe UI" w:hAnsi="Segoe UI" w:cs="Segoe UI"/>
          <w:color w:val="000000"/>
          <w:sz w:val="20"/>
          <w:szCs w:val="22"/>
        </w:rPr>
        <w:t>.</w:t>
      </w:r>
      <w:r>
        <w:rPr>
          <w:rFonts w:ascii="Segoe UI" w:hAnsi="Segoe UI" w:cs="Segoe UI"/>
          <w:color w:val="000000"/>
          <w:sz w:val="20"/>
          <w:szCs w:val="22"/>
        </w:rPr>
        <w:t xml:space="preserve"> </w:t>
      </w:r>
      <w:r w:rsidRPr="00CE6D8B">
        <w:rPr>
          <w:rFonts w:ascii="Segoe UI" w:hAnsi="Segoe UI" w:cs="Segoe UI"/>
          <w:color w:val="000000"/>
          <w:sz w:val="20"/>
          <w:szCs w:val="22"/>
        </w:rPr>
        <w:t xml:space="preserve"> Policies in </w:t>
      </w:r>
      <w:r w:rsidRPr="00890149">
        <w:rPr>
          <w:rStyle w:val="Emphasis"/>
          <w:rFonts w:ascii="Segoe UI" w:hAnsi="Segoe UI" w:cs="Segoe UI"/>
          <w:b w:val="0"/>
          <w:color w:val="000000"/>
          <w:sz w:val="20"/>
          <w:szCs w:val="22"/>
        </w:rPr>
        <w:t>Envision</w:t>
      </w:r>
      <w:r w:rsidRPr="00CE6D8B">
        <w:rPr>
          <w:rFonts w:ascii="Segoe UI" w:hAnsi="Segoe UI" w:cs="Segoe UI"/>
          <w:color w:val="000000"/>
          <w:sz w:val="20"/>
          <w:szCs w:val="22"/>
        </w:rPr>
        <w:t xml:space="preserve"> provide a fundamental construct guiding and constraining agent </w:t>
      </w:r>
      <w:proofErr w:type="spellStart"/>
      <w:r w:rsidRPr="00CE6D8B">
        <w:rPr>
          <w:rFonts w:ascii="Segoe UI" w:hAnsi="Segoe UI" w:cs="Segoe UI"/>
          <w:color w:val="000000"/>
          <w:sz w:val="20"/>
          <w:szCs w:val="22"/>
        </w:rPr>
        <w:t>decisionmaking</w:t>
      </w:r>
      <w:proofErr w:type="spellEnd"/>
      <w:r w:rsidRPr="00CE6D8B">
        <w:rPr>
          <w:rFonts w:ascii="Segoe UI" w:hAnsi="Segoe UI" w:cs="Segoe UI"/>
          <w:color w:val="000000"/>
          <w:sz w:val="20"/>
          <w:szCs w:val="22"/>
        </w:rPr>
        <w:t xml:space="preserve">. As used in this context, policies are decisions or plans of action for accomplishing a desired outcome (Lackey 2006). They make scenario intentions operational and in so doing must integrate the facts of a situation with the values that motivate people to manage lands they control in the ways they do. Policies capture rules, regulations, incentives and other strategies promulgated by public agencies in response to demands for ecological and social goods, as well as considerations used by private landowners/land managers to make land and water use decisions. They contain information </w:t>
      </w:r>
      <w:r>
        <w:rPr>
          <w:rFonts w:ascii="Segoe UI" w:hAnsi="Segoe UI" w:cs="Segoe UI"/>
          <w:color w:val="000000"/>
          <w:sz w:val="20"/>
          <w:szCs w:val="22"/>
        </w:rPr>
        <w:t xml:space="preserve">such as </w:t>
      </w:r>
      <w:r w:rsidRPr="00CE6D8B">
        <w:rPr>
          <w:rFonts w:ascii="Segoe UI" w:hAnsi="Segoe UI" w:cs="Segoe UI"/>
          <w:color w:val="000000"/>
          <w:sz w:val="20"/>
          <w:szCs w:val="22"/>
        </w:rPr>
        <w:t xml:space="preserve">site attributes defining the spatial domain of application of the policy, whether the policy is mandatory or voluntary, goals the policy is intended to accomplish, and the duration the policy, once </w:t>
      </w:r>
      <w:proofErr w:type="gramStart"/>
      <w:r w:rsidRPr="00CE6D8B">
        <w:rPr>
          <w:rFonts w:ascii="Segoe UI" w:hAnsi="Segoe UI" w:cs="Segoe UI"/>
          <w:color w:val="000000"/>
          <w:sz w:val="20"/>
          <w:szCs w:val="22"/>
        </w:rPr>
        <w:t>applied,</w:t>
      </w:r>
      <w:proofErr w:type="gramEnd"/>
      <w:r w:rsidRPr="00CE6D8B">
        <w:rPr>
          <w:rFonts w:ascii="Segoe UI" w:hAnsi="Segoe UI" w:cs="Segoe UI"/>
          <w:color w:val="000000"/>
          <w:sz w:val="20"/>
          <w:szCs w:val="22"/>
        </w:rPr>
        <w:t xml:space="preserve"> will be active at a particular site. Defining and specifying a scenario-compliant set of policies is a key step in configuring </w:t>
      </w:r>
      <w:r w:rsidRPr="00890149">
        <w:rPr>
          <w:rStyle w:val="Emphasis"/>
          <w:rFonts w:ascii="Segoe UI" w:hAnsi="Segoe UI" w:cs="Segoe UI"/>
          <w:b w:val="0"/>
          <w:color w:val="000000"/>
          <w:sz w:val="20"/>
          <w:szCs w:val="22"/>
        </w:rPr>
        <w:t>Envision</w:t>
      </w:r>
      <w:r w:rsidRPr="00CE6D8B">
        <w:rPr>
          <w:rFonts w:ascii="Segoe UI" w:hAnsi="Segoe UI" w:cs="Segoe UI"/>
          <w:color w:val="000000"/>
          <w:sz w:val="20"/>
          <w:szCs w:val="22"/>
        </w:rPr>
        <w:t xml:space="preserve"> to model alternative futures.</w:t>
      </w:r>
    </w:p>
    <w:p w:rsidR="00CE6D8B" w:rsidRPr="00CE6D8B" w:rsidRDefault="00CE6D8B" w:rsidP="00CE6D8B">
      <w:pPr>
        <w:pStyle w:val="NormalWeb"/>
        <w:rPr>
          <w:rFonts w:ascii="Segoe UI" w:hAnsi="Segoe UI" w:cs="Segoe UI"/>
          <w:color w:val="000000"/>
          <w:sz w:val="20"/>
          <w:szCs w:val="22"/>
        </w:rPr>
      </w:pPr>
      <w:r w:rsidRPr="00CE6D8B">
        <w:rPr>
          <w:rFonts w:ascii="Segoe UI" w:hAnsi="Segoe UI" w:cs="Segoe UI"/>
          <w:color w:val="000000"/>
          <w:sz w:val="20"/>
          <w:szCs w:val="22"/>
        </w:rPr>
        <w:t xml:space="preserve">As </w:t>
      </w:r>
      <w:r>
        <w:rPr>
          <w:rFonts w:ascii="Segoe UI" w:hAnsi="Segoe UI" w:cs="Segoe UI"/>
          <w:color w:val="000000"/>
          <w:sz w:val="20"/>
          <w:szCs w:val="22"/>
        </w:rPr>
        <w:t>actors</w:t>
      </w:r>
      <w:r w:rsidRPr="00CE6D8B">
        <w:rPr>
          <w:rFonts w:ascii="Segoe UI" w:hAnsi="Segoe UI" w:cs="Segoe UI"/>
          <w:color w:val="000000"/>
          <w:sz w:val="20"/>
          <w:szCs w:val="22"/>
        </w:rPr>
        <w:t xml:space="preserve"> assess alternative management options, they weigh the relative utility of potentially relevant policies</w:t>
      </w:r>
      <w:r w:rsidR="00890149">
        <w:rPr>
          <w:rFonts w:ascii="Segoe UI" w:hAnsi="Segoe UI" w:cs="Segoe UI"/>
          <w:color w:val="000000"/>
          <w:sz w:val="20"/>
          <w:szCs w:val="22"/>
        </w:rPr>
        <w:t xml:space="preserve"> against their own values, landscape scarcities expressed as feedbacks, and global policy preferences, </w:t>
      </w:r>
      <w:r w:rsidRPr="00CE6D8B">
        <w:rPr>
          <w:rFonts w:ascii="Segoe UI" w:hAnsi="Segoe UI" w:cs="Segoe UI"/>
          <w:color w:val="000000"/>
          <w:sz w:val="20"/>
          <w:szCs w:val="22"/>
        </w:rPr>
        <w:t xml:space="preserve">to determine what policies, if any, they will select to apply at any point in time/space. Once applied, a policy outcome is triggered that modifies one or more site attributes, resulting in landscape change. </w:t>
      </w:r>
      <w:r w:rsidR="00890149">
        <w:rPr>
          <w:rFonts w:ascii="Segoe UI" w:hAnsi="Segoe UI" w:cs="Segoe UI"/>
          <w:color w:val="000000"/>
          <w:sz w:val="20"/>
          <w:szCs w:val="22"/>
        </w:rPr>
        <w:t xml:space="preserve">  These changes are accumulated through space and time to provide a set of landscape trajectories.</w:t>
      </w:r>
    </w:p>
    <w:p w:rsidR="0048601B" w:rsidRPr="00232A8B" w:rsidRDefault="00CE6D8B" w:rsidP="00CE6D8B">
      <w:pPr>
        <w:pStyle w:val="NormalWeb"/>
        <w:rPr>
          <w:rFonts w:ascii="Segoe UI" w:hAnsi="Segoe UI" w:cs="Segoe UI"/>
        </w:rPr>
      </w:pPr>
      <w:r w:rsidRPr="00890149">
        <w:rPr>
          <w:rStyle w:val="Emphasis"/>
          <w:rFonts w:ascii="Segoe UI" w:hAnsi="Segoe UI" w:cs="Segoe UI"/>
          <w:b w:val="0"/>
          <w:color w:val="000000"/>
          <w:sz w:val="20"/>
          <w:szCs w:val="22"/>
        </w:rPr>
        <w:t>Envision</w:t>
      </w:r>
      <w:r w:rsidRPr="00CE6D8B">
        <w:rPr>
          <w:rFonts w:ascii="Segoe UI" w:hAnsi="Segoe UI" w:cs="Segoe UI"/>
          <w:color w:val="000000"/>
          <w:sz w:val="20"/>
          <w:szCs w:val="22"/>
        </w:rPr>
        <w:t xml:space="preserve"> represents a landscape as a set of polygon-based geographic information system maps and associated information containing spatially explicit depictions of landscape attributes and patterns. Taken as a modeling approach, </w:t>
      </w:r>
      <w:r w:rsidRPr="00890149">
        <w:rPr>
          <w:rStyle w:val="Emphasis"/>
          <w:rFonts w:ascii="Segoe UI" w:hAnsi="Segoe UI" w:cs="Segoe UI"/>
          <w:b w:val="0"/>
          <w:color w:val="000000"/>
          <w:sz w:val="20"/>
          <w:szCs w:val="22"/>
        </w:rPr>
        <w:t>Envision</w:t>
      </w:r>
      <w:r w:rsidRPr="00CE6D8B">
        <w:rPr>
          <w:rFonts w:ascii="Segoe UI" w:hAnsi="Segoe UI" w:cs="Segoe UI"/>
          <w:color w:val="000000"/>
          <w:sz w:val="20"/>
          <w:szCs w:val="22"/>
        </w:rPr>
        <w:t xml:space="preserve"> employs a spatially explicit multi-agent construct that models relationships of agent’s values and behaviors, policy intentions and landscape metrics of production, as the </w:t>
      </w:r>
      <w:r>
        <w:rPr>
          <w:rFonts w:ascii="Segoe UI" w:hAnsi="Segoe UI" w:cs="Segoe UI"/>
          <w:color w:val="000000"/>
          <w:sz w:val="20"/>
          <w:szCs w:val="22"/>
        </w:rPr>
        <w:t>actors attempt to avoid scarcity.</w:t>
      </w:r>
    </w:p>
    <w:sectPr w:rsidR="0048601B" w:rsidRPr="00232A8B" w:rsidSect="00232A8B">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13D1D"/>
    <w:multiLevelType w:val="hybridMultilevel"/>
    <w:tmpl w:val="9F74B5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9377F"/>
    <w:rsid w:val="001F770E"/>
    <w:rsid w:val="00232A8B"/>
    <w:rsid w:val="0048601B"/>
    <w:rsid w:val="008649B7"/>
    <w:rsid w:val="00890149"/>
    <w:rsid w:val="00A87F61"/>
    <w:rsid w:val="00AC791E"/>
    <w:rsid w:val="00C9377F"/>
    <w:rsid w:val="00CE6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B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7F"/>
    <w:rPr>
      <w:rFonts w:ascii="Tahoma" w:hAnsi="Tahoma" w:cs="Tahoma"/>
      <w:sz w:val="16"/>
      <w:szCs w:val="16"/>
    </w:rPr>
  </w:style>
  <w:style w:type="paragraph" w:styleId="ListParagraph">
    <w:name w:val="List Paragraph"/>
    <w:basedOn w:val="Normal"/>
    <w:uiPriority w:val="34"/>
    <w:qFormat/>
    <w:rsid w:val="00C9377F"/>
    <w:pPr>
      <w:ind w:left="720"/>
      <w:contextualSpacing/>
    </w:pPr>
  </w:style>
  <w:style w:type="character" w:styleId="Emphasis">
    <w:name w:val="Emphasis"/>
    <w:basedOn w:val="DefaultParagraphFont"/>
    <w:uiPriority w:val="20"/>
    <w:qFormat/>
    <w:rsid w:val="00CE6D8B"/>
    <w:rPr>
      <w:rFonts w:ascii="Verdana" w:hAnsi="Verdana" w:hint="default"/>
      <w:b/>
      <w:bCs/>
      <w:i/>
      <w:iCs/>
      <w:vanish w:val="0"/>
      <w:webHidden w:val="0"/>
      <w:specVanish w:val="0"/>
    </w:rPr>
  </w:style>
  <w:style w:type="paragraph" w:styleId="NormalWeb">
    <w:name w:val="Normal (Web)"/>
    <w:basedOn w:val="Normal"/>
    <w:uiPriority w:val="99"/>
    <w:unhideWhenUsed/>
    <w:rsid w:val="00CE6D8B"/>
    <w:pPr>
      <w:spacing w:after="319" w:line="240" w:lineRule="auto"/>
    </w:pPr>
    <w:rPr>
      <w:rFonts w:ascii="Verdana" w:eastAsia="Times New Roman" w:hAnsi="Verdan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OSU-BEE</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Bolte</dc:creator>
  <cp:lastModifiedBy>John Bolte</cp:lastModifiedBy>
  <cp:revision>1</cp:revision>
  <cp:lastPrinted>2010-03-18T19:56:00Z</cp:lastPrinted>
  <dcterms:created xsi:type="dcterms:W3CDTF">2010-03-18T18:45:00Z</dcterms:created>
  <dcterms:modified xsi:type="dcterms:W3CDTF">2010-03-19T01:43:00Z</dcterms:modified>
</cp:coreProperties>
</file>